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DD6" w14:textId="74E6E869" w:rsidR="006C306E" w:rsidRPr="00100A64" w:rsidRDefault="006C306E" w:rsidP="006C306E">
      <w:pPr>
        <w:rPr>
          <w:rFonts w:ascii="Arial" w:hAnsi="Arial" w:cs="Arial"/>
          <w:b/>
          <w:sz w:val="36"/>
          <w:szCs w:val="36"/>
        </w:rPr>
      </w:pPr>
      <w:bookmarkStart w:id="0" w:name="_Toc85715343"/>
      <w:r w:rsidRPr="00100A64">
        <w:rPr>
          <w:rFonts w:ascii="Arial" w:hAnsi="Arial" w:cs="Arial"/>
          <w:b/>
          <w:sz w:val="36"/>
          <w:szCs w:val="36"/>
        </w:rPr>
        <w:t xml:space="preserve">Disabled Students’ Allowance (DSA) </w:t>
      </w:r>
      <w:r w:rsidR="00083FE9" w:rsidRPr="00100A64">
        <w:rPr>
          <w:rFonts w:ascii="Arial" w:hAnsi="Arial" w:cs="Arial"/>
          <w:b/>
          <w:sz w:val="36"/>
          <w:szCs w:val="36"/>
        </w:rPr>
        <w:t xml:space="preserve">Provider </w:t>
      </w:r>
      <w:r w:rsidR="00946B18">
        <w:rPr>
          <w:rFonts w:ascii="Arial" w:hAnsi="Arial" w:cs="Arial"/>
          <w:b/>
          <w:sz w:val="36"/>
          <w:szCs w:val="36"/>
        </w:rPr>
        <w:t>Information Pack</w:t>
      </w:r>
    </w:p>
    <w:p w14:paraId="59A0B40B" w14:textId="59147D30" w:rsidR="00680134" w:rsidRPr="00100A64" w:rsidRDefault="00083FE9" w:rsidP="00680134">
      <w:pPr>
        <w:rPr>
          <w:rFonts w:ascii="Arial" w:hAnsi="Arial" w:cs="Arial"/>
          <w:b/>
          <w:sz w:val="24"/>
          <w:szCs w:val="24"/>
        </w:rPr>
      </w:pPr>
      <w:r w:rsidRPr="00100A64">
        <w:rPr>
          <w:rFonts w:ascii="Arial" w:hAnsi="Arial" w:cs="Arial"/>
          <w:sz w:val="24"/>
          <w:szCs w:val="24"/>
        </w:rPr>
        <w:t>This document contains guidance for DSA providers regarding invoicing and some</w:t>
      </w:r>
      <w:r w:rsidR="00680134" w:rsidRPr="00100A64">
        <w:rPr>
          <w:rFonts w:ascii="Arial" w:hAnsi="Arial" w:cs="Arial"/>
          <w:sz w:val="24"/>
          <w:szCs w:val="24"/>
        </w:rPr>
        <w:t xml:space="preserve"> other</w:t>
      </w:r>
      <w:r w:rsidRPr="00100A64">
        <w:rPr>
          <w:rFonts w:ascii="Arial" w:hAnsi="Arial" w:cs="Arial"/>
          <w:sz w:val="24"/>
          <w:szCs w:val="24"/>
        </w:rPr>
        <w:t xml:space="preserve"> related processes.</w:t>
      </w:r>
      <w:r w:rsidR="00680134" w:rsidRPr="00100A64">
        <w:rPr>
          <w:rFonts w:ascii="Arial" w:hAnsi="Arial" w:cs="Arial"/>
          <w:sz w:val="24"/>
          <w:szCs w:val="24"/>
        </w:rPr>
        <w:t xml:space="preserve"> This document </w:t>
      </w:r>
      <w:r w:rsidR="009750BD">
        <w:rPr>
          <w:rFonts w:ascii="Arial" w:hAnsi="Arial" w:cs="Arial"/>
          <w:sz w:val="24"/>
          <w:szCs w:val="24"/>
        </w:rPr>
        <w:t>should</w:t>
      </w:r>
      <w:r w:rsidR="00680134" w:rsidRPr="00100A64">
        <w:rPr>
          <w:rFonts w:ascii="Arial" w:hAnsi="Arial" w:cs="Arial"/>
          <w:sz w:val="24"/>
          <w:szCs w:val="24"/>
        </w:rPr>
        <w:t xml:space="preserve"> also be used in conjunction with the </w:t>
      </w:r>
      <w:hyperlink r:id="rId11" w:history="1">
        <w:r w:rsidR="00680134" w:rsidRPr="00946B18">
          <w:rPr>
            <w:rStyle w:val="Hyperlink"/>
            <w:rFonts w:ascii="Arial" w:hAnsi="Arial" w:cs="Arial"/>
            <w:sz w:val="24"/>
            <w:szCs w:val="24"/>
          </w:rPr>
          <w:t xml:space="preserve">Disabled Students’ Allowance (DSA) Non-Medical Help (NMH) </w:t>
        </w:r>
        <w:r w:rsidR="00946B18" w:rsidRPr="00946B18">
          <w:rPr>
            <w:rStyle w:val="Hyperlink"/>
            <w:rFonts w:ascii="Arial" w:hAnsi="Arial" w:cs="Arial"/>
            <w:sz w:val="24"/>
            <w:szCs w:val="24"/>
          </w:rPr>
          <w:t>G</w:t>
        </w:r>
        <w:r w:rsidR="00680134" w:rsidRPr="00946B18">
          <w:rPr>
            <w:rStyle w:val="Hyperlink"/>
            <w:rFonts w:ascii="Arial" w:hAnsi="Arial" w:cs="Arial"/>
            <w:sz w:val="24"/>
            <w:szCs w:val="24"/>
          </w:rPr>
          <w:t>uidance</w:t>
        </w:r>
      </w:hyperlink>
      <w:r w:rsidR="00680134" w:rsidRPr="00100A64">
        <w:rPr>
          <w:rFonts w:ascii="Arial" w:hAnsi="Arial" w:cs="Arial"/>
          <w:sz w:val="24"/>
          <w:szCs w:val="24"/>
        </w:rPr>
        <w:t xml:space="preserve"> which provides further advi</w:t>
      </w:r>
      <w:r w:rsidR="005F5CCA">
        <w:rPr>
          <w:rFonts w:ascii="Arial" w:hAnsi="Arial" w:cs="Arial"/>
          <w:sz w:val="24"/>
          <w:szCs w:val="24"/>
        </w:rPr>
        <w:t>c</w:t>
      </w:r>
      <w:r w:rsidR="00680134" w:rsidRPr="00100A64">
        <w:rPr>
          <w:rFonts w:ascii="Arial" w:hAnsi="Arial" w:cs="Arial"/>
          <w:sz w:val="24"/>
          <w:szCs w:val="24"/>
        </w:rPr>
        <w:t>e specifically regarding the delivery of NMH.</w:t>
      </w:r>
      <w:r w:rsidR="00ED6292">
        <w:rPr>
          <w:rFonts w:ascii="Arial" w:hAnsi="Arial" w:cs="Arial"/>
          <w:sz w:val="24"/>
          <w:szCs w:val="24"/>
        </w:rPr>
        <w:t xml:space="preserve"> </w:t>
      </w:r>
      <w:proofErr w:type="gramStart"/>
      <w:r w:rsidR="00ED6292">
        <w:rPr>
          <w:rFonts w:ascii="Arial" w:hAnsi="Arial" w:cs="Arial"/>
          <w:sz w:val="24"/>
          <w:szCs w:val="24"/>
        </w:rPr>
        <w:t>For the purpose of</w:t>
      </w:r>
      <w:proofErr w:type="gramEnd"/>
      <w:r w:rsidR="00ED6292">
        <w:rPr>
          <w:rFonts w:ascii="Arial" w:hAnsi="Arial" w:cs="Arial"/>
          <w:sz w:val="24"/>
          <w:szCs w:val="24"/>
        </w:rPr>
        <w:t xml:space="preserve"> this document Assistive Technology Training is included within the bracket of NMH.</w:t>
      </w:r>
    </w:p>
    <w:p w14:paraId="1BE5172E" w14:textId="77777777" w:rsidR="00746691" w:rsidRDefault="00746691" w:rsidP="00A66AEE">
      <w:pPr>
        <w:rPr>
          <w:rFonts w:ascii="Arial" w:hAnsi="Arial" w:cs="Arial"/>
          <w:sz w:val="24"/>
          <w:szCs w:val="24"/>
        </w:rPr>
      </w:pPr>
    </w:p>
    <w:p w14:paraId="49F79A20" w14:textId="22DD391F" w:rsidR="00A66AEE" w:rsidRPr="00100A64" w:rsidRDefault="00A66AEE" w:rsidP="00A66AEE">
      <w:pPr>
        <w:rPr>
          <w:rFonts w:ascii="Arial" w:hAnsi="Arial" w:cs="Arial"/>
          <w:sz w:val="24"/>
          <w:szCs w:val="24"/>
        </w:rPr>
      </w:pPr>
      <w:r w:rsidRPr="00100A64">
        <w:rPr>
          <w:rFonts w:ascii="Arial" w:hAnsi="Arial" w:cs="Arial"/>
          <w:sz w:val="24"/>
          <w:szCs w:val="24"/>
        </w:rPr>
        <w:t>Commonly used abbreviations:</w:t>
      </w:r>
    </w:p>
    <w:p w14:paraId="3AE0A567" w14:textId="77777777" w:rsidR="00A66AEE"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DSA – Disabled Students’ Allowance</w:t>
      </w:r>
    </w:p>
    <w:p w14:paraId="6EF91311" w14:textId="484CC956" w:rsidR="00DB525F" w:rsidRPr="00100A64" w:rsidRDefault="00DB525F"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 xml:space="preserve">DfE - </w:t>
      </w:r>
      <w:r w:rsidRPr="00DB525F">
        <w:rPr>
          <w:rFonts w:ascii="Arial" w:hAnsi="Arial" w:cs="Arial"/>
          <w:sz w:val="24"/>
          <w:szCs w:val="24"/>
        </w:rPr>
        <w:t>Department for Education</w:t>
      </w:r>
    </w:p>
    <w:p w14:paraId="573629D9" w14:textId="5441E2AA" w:rsidR="00A66AEE" w:rsidRPr="00100A64"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NMH – Non-Medical Help</w:t>
      </w:r>
      <w:r w:rsidR="00ED6292">
        <w:rPr>
          <w:rFonts w:ascii="Arial" w:hAnsi="Arial" w:cs="Arial"/>
          <w:sz w:val="24"/>
          <w:szCs w:val="24"/>
        </w:rPr>
        <w:t xml:space="preserve"> </w:t>
      </w:r>
    </w:p>
    <w:p w14:paraId="12B22EC6" w14:textId="77777777" w:rsidR="00A66AEE" w:rsidRDefault="00A66AEE" w:rsidP="00A66AEE">
      <w:pPr>
        <w:pStyle w:val="ListParagraph"/>
        <w:numPr>
          <w:ilvl w:val="0"/>
          <w:numId w:val="26"/>
        </w:numPr>
        <w:spacing w:after="0" w:line="240" w:lineRule="auto"/>
        <w:ind w:left="714" w:hanging="357"/>
        <w:contextualSpacing w:val="0"/>
        <w:rPr>
          <w:rFonts w:ascii="Arial" w:hAnsi="Arial" w:cs="Arial"/>
          <w:sz w:val="24"/>
          <w:szCs w:val="24"/>
        </w:rPr>
      </w:pPr>
      <w:r w:rsidRPr="00100A64">
        <w:rPr>
          <w:rFonts w:ascii="Arial" w:hAnsi="Arial" w:cs="Arial"/>
          <w:sz w:val="24"/>
          <w:szCs w:val="24"/>
        </w:rPr>
        <w:t>SFE – Student Finance England</w:t>
      </w:r>
    </w:p>
    <w:p w14:paraId="67005160" w14:textId="0C39DAC2" w:rsidR="00574BFC" w:rsidRPr="00100A64" w:rsidRDefault="00574BFC"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SLC – Student Loans Company</w:t>
      </w:r>
    </w:p>
    <w:p w14:paraId="2E66F1A9" w14:textId="2C499C75" w:rsidR="00053D80" w:rsidRDefault="00053D80"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CRN – Customer Reference Number</w:t>
      </w:r>
    </w:p>
    <w:p w14:paraId="1F03FBC3" w14:textId="17BF18DD" w:rsidR="009750BD" w:rsidRDefault="009750BD"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 xml:space="preserve">HEP – Higher Education Provider </w:t>
      </w:r>
    </w:p>
    <w:p w14:paraId="1929874A" w14:textId="0B115181" w:rsidR="009750BD" w:rsidRDefault="009750BD" w:rsidP="00A66AEE">
      <w:pPr>
        <w:pStyle w:val="ListParagraph"/>
        <w:numPr>
          <w:ilvl w:val="0"/>
          <w:numId w:val="26"/>
        </w:numPr>
        <w:spacing w:after="0" w:line="240" w:lineRule="auto"/>
        <w:ind w:left="714" w:hanging="357"/>
        <w:contextualSpacing w:val="0"/>
        <w:rPr>
          <w:rFonts w:ascii="Arial" w:hAnsi="Arial" w:cs="Arial"/>
          <w:sz w:val="24"/>
          <w:szCs w:val="24"/>
        </w:rPr>
      </w:pPr>
      <w:r>
        <w:rPr>
          <w:rFonts w:ascii="Arial" w:hAnsi="Arial" w:cs="Arial"/>
          <w:sz w:val="24"/>
          <w:szCs w:val="24"/>
        </w:rPr>
        <w:t>DSA2 – Students Notification of Entitlement Letter</w:t>
      </w:r>
    </w:p>
    <w:p w14:paraId="32707AE3" w14:textId="565A991E" w:rsidR="008D1C48" w:rsidRDefault="008D1C48" w:rsidP="008D1C48">
      <w:pPr>
        <w:spacing w:after="0" w:line="240" w:lineRule="auto"/>
        <w:rPr>
          <w:rFonts w:ascii="Arial" w:hAnsi="Arial" w:cs="Arial"/>
          <w:sz w:val="24"/>
          <w:szCs w:val="24"/>
        </w:rPr>
      </w:pPr>
    </w:p>
    <w:p w14:paraId="6CB0ECB0" w14:textId="5A74FF24" w:rsidR="008D1C48" w:rsidRDefault="008D1C48" w:rsidP="008D1C48">
      <w:pPr>
        <w:spacing w:after="0" w:line="240" w:lineRule="auto"/>
        <w:rPr>
          <w:rFonts w:ascii="Arial" w:hAnsi="Arial" w:cs="Arial"/>
          <w:sz w:val="24"/>
          <w:szCs w:val="24"/>
        </w:rPr>
      </w:pPr>
    </w:p>
    <w:p w14:paraId="78F83F59" w14:textId="3E991E42" w:rsidR="008D1C48" w:rsidRDefault="008D1C48" w:rsidP="008D1C48">
      <w:pPr>
        <w:spacing w:after="0" w:line="240" w:lineRule="auto"/>
        <w:rPr>
          <w:rFonts w:ascii="Arial" w:hAnsi="Arial" w:cs="Arial"/>
          <w:sz w:val="24"/>
          <w:szCs w:val="24"/>
        </w:rPr>
      </w:pPr>
    </w:p>
    <w:tbl>
      <w:tblPr>
        <w:tblStyle w:val="TableGrid"/>
        <w:tblW w:w="10150" w:type="dxa"/>
        <w:tblInd w:w="-207" w:type="dxa"/>
        <w:tblLook w:val="04A0" w:firstRow="1" w:lastRow="0" w:firstColumn="1" w:lastColumn="0" w:noHBand="0" w:noVBand="1"/>
      </w:tblPr>
      <w:tblGrid>
        <w:gridCol w:w="2642"/>
        <w:gridCol w:w="2642"/>
        <w:gridCol w:w="4866"/>
      </w:tblGrid>
      <w:tr w:rsidR="008D1C48" w14:paraId="0567E36D" w14:textId="77777777" w:rsidTr="00574BFC">
        <w:trPr>
          <w:trHeight w:val="281"/>
        </w:trPr>
        <w:tc>
          <w:tcPr>
            <w:tcW w:w="2642" w:type="dxa"/>
          </w:tcPr>
          <w:p w14:paraId="2E459FEC" w14:textId="7C37F9E0"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Version</w:t>
            </w:r>
          </w:p>
        </w:tc>
        <w:tc>
          <w:tcPr>
            <w:tcW w:w="2642" w:type="dxa"/>
          </w:tcPr>
          <w:p w14:paraId="4014E6F1" w14:textId="31764F2F"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Date</w:t>
            </w:r>
          </w:p>
        </w:tc>
        <w:tc>
          <w:tcPr>
            <w:tcW w:w="4866" w:type="dxa"/>
          </w:tcPr>
          <w:p w14:paraId="7CEC8CF4" w14:textId="15F72363" w:rsidR="008D1C48" w:rsidRPr="008D1C48" w:rsidRDefault="008D1C48" w:rsidP="008D1C48">
            <w:pPr>
              <w:rPr>
                <w:rFonts w:ascii="Arial" w:hAnsi="Arial" w:cs="Arial"/>
                <w:b/>
                <w:bCs/>
                <w:sz w:val="24"/>
                <w:szCs w:val="24"/>
                <w:u w:val="single"/>
              </w:rPr>
            </w:pPr>
            <w:r w:rsidRPr="008D1C48">
              <w:rPr>
                <w:rFonts w:ascii="Arial" w:hAnsi="Arial" w:cs="Arial"/>
                <w:b/>
                <w:bCs/>
                <w:sz w:val="24"/>
                <w:szCs w:val="24"/>
                <w:u w:val="single"/>
              </w:rPr>
              <w:t>Description</w:t>
            </w:r>
          </w:p>
        </w:tc>
      </w:tr>
      <w:tr w:rsidR="008D1C48" w14:paraId="205CE0A4" w14:textId="77777777" w:rsidTr="00574BFC">
        <w:trPr>
          <w:trHeight w:val="271"/>
        </w:trPr>
        <w:tc>
          <w:tcPr>
            <w:tcW w:w="2642" w:type="dxa"/>
          </w:tcPr>
          <w:p w14:paraId="7D8C7AE6" w14:textId="1AEE0C77" w:rsidR="008D1C48" w:rsidRDefault="008D1C48" w:rsidP="008D1C48">
            <w:pPr>
              <w:rPr>
                <w:rFonts w:ascii="Arial" w:hAnsi="Arial" w:cs="Arial"/>
                <w:sz w:val="24"/>
                <w:szCs w:val="24"/>
              </w:rPr>
            </w:pPr>
            <w:r>
              <w:rPr>
                <w:rFonts w:ascii="Arial" w:hAnsi="Arial" w:cs="Arial"/>
                <w:sz w:val="24"/>
                <w:szCs w:val="24"/>
              </w:rPr>
              <w:t>1.0</w:t>
            </w:r>
          </w:p>
        </w:tc>
        <w:tc>
          <w:tcPr>
            <w:tcW w:w="2642" w:type="dxa"/>
          </w:tcPr>
          <w:p w14:paraId="1153D380" w14:textId="5DD6D6B1" w:rsidR="008D1C48" w:rsidRDefault="008D1C48" w:rsidP="008D1C48">
            <w:pPr>
              <w:rPr>
                <w:rFonts w:ascii="Arial" w:hAnsi="Arial" w:cs="Arial"/>
                <w:sz w:val="24"/>
                <w:szCs w:val="24"/>
              </w:rPr>
            </w:pPr>
            <w:r>
              <w:rPr>
                <w:rFonts w:ascii="Arial" w:hAnsi="Arial" w:cs="Arial"/>
                <w:sz w:val="24"/>
                <w:szCs w:val="24"/>
              </w:rPr>
              <w:t>17/05/2022</w:t>
            </w:r>
          </w:p>
        </w:tc>
        <w:tc>
          <w:tcPr>
            <w:tcW w:w="4866" w:type="dxa"/>
          </w:tcPr>
          <w:p w14:paraId="57E59869" w14:textId="08FAA9F7" w:rsidR="008D1C48" w:rsidRDefault="008D1C48" w:rsidP="008D1C48">
            <w:pPr>
              <w:rPr>
                <w:rFonts w:ascii="Arial" w:hAnsi="Arial" w:cs="Arial"/>
                <w:sz w:val="24"/>
                <w:szCs w:val="24"/>
              </w:rPr>
            </w:pPr>
            <w:r>
              <w:rPr>
                <w:rFonts w:ascii="Arial" w:hAnsi="Arial" w:cs="Arial"/>
                <w:sz w:val="24"/>
                <w:szCs w:val="24"/>
              </w:rPr>
              <w:t>Release to live</w:t>
            </w:r>
          </w:p>
        </w:tc>
      </w:tr>
      <w:tr w:rsidR="008D1C48" w14:paraId="52A6B612" w14:textId="77777777" w:rsidTr="00574BFC">
        <w:trPr>
          <w:trHeight w:val="281"/>
        </w:trPr>
        <w:tc>
          <w:tcPr>
            <w:tcW w:w="2642" w:type="dxa"/>
          </w:tcPr>
          <w:p w14:paraId="2622C241" w14:textId="44E5DC84" w:rsidR="008D1C48" w:rsidRDefault="008974C4" w:rsidP="008D1C48">
            <w:pPr>
              <w:rPr>
                <w:rFonts w:ascii="Arial" w:hAnsi="Arial" w:cs="Arial"/>
                <w:sz w:val="24"/>
                <w:szCs w:val="24"/>
              </w:rPr>
            </w:pPr>
            <w:r>
              <w:rPr>
                <w:rFonts w:ascii="Arial" w:hAnsi="Arial" w:cs="Arial"/>
                <w:sz w:val="24"/>
                <w:szCs w:val="24"/>
              </w:rPr>
              <w:t>1.1</w:t>
            </w:r>
          </w:p>
        </w:tc>
        <w:tc>
          <w:tcPr>
            <w:tcW w:w="2642" w:type="dxa"/>
          </w:tcPr>
          <w:p w14:paraId="1E8306D1" w14:textId="3734C331" w:rsidR="008D1C48" w:rsidRDefault="008974C4" w:rsidP="008D1C48">
            <w:pPr>
              <w:rPr>
                <w:rFonts w:ascii="Arial" w:hAnsi="Arial" w:cs="Arial"/>
                <w:sz w:val="24"/>
                <w:szCs w:val="24"/>
              </w:rPr>
            </w:pPr>
            <w:r>
              <w:rPr>
                <w:rFonts w:ascii="Arial" w:hAnsi="Arial" w:cs="Arial"/>
                <w:sz w:val="24"/>
                <w:szCs w:val="24"/>
              </w:rPr>
              <w:t>06/10/2022</w:t>
            </w:r>
          </w:p>
        </w:tc>
        <w:tc>
          <w:tcPr>
            <w:tcW w:w="4866" w:type="dxa"/>
          </w:tcPr>
          <w:p w14:paraId="23A9332E" w14:textId="7904F174" w:rsidR="008D1C48" w:rsidRDefault="008974C4" w:rsidP="008D1C48">
            <w:pPr>
              <w:rPr>
                <w:rFonts w:ascii="Arial" w:hAnsi="Arial" w:cs="Arial"/>
                <w:sz w:val="24"/>
                <w:szCs w:val="24"/>
              </w:rPr>
            </w:pPr>
            <w:r>
              <w:rPr>
                <w:rFonts w:ascii="Arial" w:hAnsi="Arial" w:cs="Arial"/>
                <w:sz w:val="24"/>
                <w:szCs w:val="24"/>
              </w:rPr>
              <w:t xml:space="preserve">Update – NMH Provider FAQs </w:t>
            </w:r>
          </w:p>
        </w:tc>
      </w:tr>
      <w:tr w:rsidR="008D1C48" w14:paraId="4EFF2716" w14:textId="77777777" w:rsidTr="00574BFC">
        <w:trPr>
          <w:trHeight w:val="271"/>
        </w:trPr>
        <w:tc>
          <w:tcPr>
            <w:tcW w:w="2642" w:type="dxa"/>
          </w:tcPr>
          <w:p w14:paraId="60A3C400" w14:textId="31509EB4" w:rsidR="008D1C48" w:rsidRDefault="00F7032A" w:rsidP="008D1C48">
            <w:pPr>
              <w:rPr>
                <w:rFonts w:ascii="Arial" w:hAnsi="Arial" w:cs="Arial"/>
                <w:sz w:val="24"/>
                <w:szCs w:val="24"/>
              </w:rPr>
            </w:pPr>
            <w:r>
              <w:rPr>
                <w:rFonts w:ascii="Arial" w:hAnsi="Arial" w:cs="Arial"/>
                <w:sz w:val="24"/>
                <w:szCs w:val="24"/>
              </w:rPr>
              <w:t>1.2</w:t>
            </w:r>
          </w:p>
        </w:tc>
        <w:tc>
          <w:tcPr>
            <w:tcW w:w="2642" w:type="dxa"/>
          </w:tcPr>
          <w:p w14:paraId="05A330AF" w14:textId="363FA140" w:rsidR="008D1C48" w:rsidRDefault="00F7032A" w:rsidP="008D1C48">
            <w:pPr>
              <w:rPr>
                <w:rFonts w:ascii="Arial" w:hAnsi="Arial" w:cs="Arial"/>
                <w:sz w:val="24"/>
                <w:szCs w:val="24"/>
              </w:rPr>
            </w:pPr>
            <w:r>
              <w:rPr>
                <w:rFonts w:ascii="Arial" w:hAnsi="Arial" w:cs="Arial"/>
                <w:sz w:val="24"/>
                <w:szCs w:val="24"/>
              </w:rPr>
              <w:t>01/03/2024</w:t>
            </w:r>
          </w:p>
        </w:tc>
        <w:tc>
          <w:tcPr>
            <w:tcW w:w="4866" w:type="dxa"/>
          </w:tcPr>
          <w:p w14:paraId="608F66A4" w14:textId="1AC0FF0A" w:rsidR="008D1C48" w:rsidRDefault="00F7032A" w:rsidP="008D1C48">
            <w:pPr>
              <w:rPr>
                <w:rFonts w:ascii="Arial" w:hAnsi="Arial" w:cs="Arial"/>
                <w:sz w:val="24"/>
                <w:szCs w:val="24"/>
              </w:rPr>
            </w:pPr>
            <w:r>
              <w:rPr>
                <w:rFonts w:ascii="Arial" w:hAnsi="Arial" w:cs="Arial"/>
                <w:sz w:val="24"/>
                <w:szCs w:val="24"/>
              </w:rPr>
              <w:t xml:space="preserve">Update – E-Invoice and E-Signature </w:t>
            </w:r>
          </w:p>
        </w:tc>
      </w:tr>
      <w:tr w:rsidR="00F6468F" w14:paraId="3976D1BE" w14:textId="77777777" w:rsidTr="00574BFC">
        <w:trPr>
          <w:trHeight w:val="281"/>
        </w:trPr>
        <w:tc>
          <w:tcPr>
            <w:tcW w:w="2642" w:type="dxa"/>
          </w:tcPr>
          <w:p w14:paraId="1E297D01" w14:textId="2106B093" w:rsidR="00F6468F" w:rsidRDefault="00F6468F" w:rsidP="008D1C48">
            <w:pPr>
              <w:rPr>
                <w:rFonts w:ascii="Arial" w:hAnsi="Arial" w:cs="Arial"/>
                <w:sz w:val="24"/>
                <w:szCs w:val="24"/>
              </w:rPr>
            </w:pPr>
            <w:r>
              <w:rPr>
                <w:rFonts w:ascii="Arial" w:hAnsi="Arial" w:cs="Arial"/>
                <w:sz w:val="24"/>
                <w:szCs w:val="24"/>
              </w:rPr>
              <w:t>1.3</w:t>
            </w:r>
          </w:p>
        </w:tc>
        <w:tc>
          <w:tcPr>
            <w:tcW w:w="2642" w:type="dxa"/>
          </w:tcPr>
          <w:p w14:paraId="38AD580B" w14:textId="4163671C" w:rsidR="00F6468F" w:rsidRDefault="00F6468F" w:rsidP="008D1C48">
            <w:pPr>
              <w:rPr>
                <w:rFonts w:ascii="Arial" w:hAnsi="Arial" w:cs="Arial"/>
                <w:sz w:val="24"/>
                <w:szCs w:val="24"/>
              </w:rPr>
            </w:pPr>
            <w:r>
              <w:rPr>
                <w:rFonts w:ascii="Arial" w:hAnsi="Arial" w:cs="Arial"/>
                <w:sz w:val="24"/>
                <w:szCs w:val="24"/>
              </w:rPr>
              <w:t>19/06/2025</w:t>
            </w:r>
          </w:p>
        </w:tc>
        <w:tc>
          <w:tcPr>
            <w:tcW w:w="4866" w:type="dxa"/>
          </w:tcPr>
          <w:p w14:paraId="6D177F2D" w14:textId="03D22291" w:rsidR="00F6468F" w:rsidRDefault="00F6468F" w:rsidP="008D1C48">
            <w:pPr>
              <w:rPr>
                <w:rFonts w:ascii="Arial" w:hAnsi="Arial" w:cs="Arial"/>
                <w:sz w:val="24"/>
                <w:szCs w:val="24"/>
              </w:rPr>
            </w:pPr>
            <w:r>
              <w:rPr>
                <w:rFonts w:ascii="Arial" w:hAnsi="Arial" w:cs="Arial"/>
                <w:sz w:val="24"/>
                <w:szCs w:val="24"/>
              </w:rPr>
              <w:t>Update – Interim Support Guidance</w:t>
            </w:r>
          </w:p>
        </w:tc>
      </w:tr>
      <w:tr w:rsidR="00574BFC" w14:paraId="7FC3D665" w14:textId="77777777" w:rsidTr="00574BFC">
        <w:trPr>
          <w:trHeight w:val="552"/>
        </w:trPr>
        <w:tc>
          <w:tcPr>
            <w:tcW w:w="2642" w:type="dxa"/>
          </w:tcPr>
          <w:p w14:paraId="0CB501FD" w14:textId="0FD9C27A" w:rsidR="00574BFC" w:rsidRDefault="00574BFC" w:rsidP="008D1C48">
            <w:pPr>
              <w:rPr>
                <w:rFonts w:ascii="Arial" w:hAnsi="Arial" w:cs="Arial"/>
                <w:sz w:val="24"/>
                <w:szCs w:val="24"/>
              </w:rPr>
            </w:pPr>
            <w:r>
              <w:rPr>
                <w:rFonts w:ascii="Arial" w:hAnsi="Arial" w:cs="Arial"/>
                <w:sz w:val="24"/>
                <w:szCs w:val="24"/>
              </w:rPr>
              <w:t>1.4</w:t>
            </w:r>
          </w:p>
        </w:tc>
        <w:tc>
          <w:tcPr>
            <w:tcW w:w="2642" w:type="dxa"/>
          </w:tcPr>
          <w:p w14:paraId="1719F19F" w14:textId="79C66C78" w:rsidR="00574BFC" w:rsidRDefault="00574BFC" w:rsidP="008D1C48">
            <w:pPr>
              <w:rPr>
                <w:rFonts w:ascii="Arial" w:hAnsi="Arial" w:cs="Arial"/>
                <w:sz w:val="24"/>
                <w:szCs w:val="24"/>
              </w:rPr>
            </w:pPr>
            <w:r>
              <w:rPr>
                <w:rFonts w:ascii="Arial" w:hAnsi="Arial" w:cs="Arial"/>
                <w:sz w:val="24"/>
                <w:szCs w:val="24"/>
              </w:rPr>
              <w:t>22/09/2025</w:t>
            </w:r>
          </w:p>
        </w:tc>
        <w:tc>
          <w:tcPr>
            <w:tcW w:w="4866" w:type="dxa"/>
          </w:tcPr>
          <w:p w14:paraId="595728C4" w14:textId="7A284903" w:rsidR="00574BFC" w:rsidRDefault="00574BFC" w:rsidP="008D1C48">
            <w:pPr>
              <w:rPr>
                <w:rFonts w:ascii="Arial" w:hAnsi="Arial" w:cs="Arial"/>
                <w:sz w:val="24"/>
                <w:szCs w:val="24"/>
              </w:rPr>
            </w:pPr>
            <w:r>
              <w:rPr>
                <w:rFonts w:ascii="Arial" w:hAnsi="Arial" w:cs="Arial"/>
                <w:sz w:val="24"/>
                <w:szCs w:val="24"/>
              </w:rPr>
              <w:t xml:space="preserve">Update - </w:t>
            </w:r>
            <w:r>
              <w:rPr>
                <w:rFonts w:ascii="Arial" w:hAnsi="Arial" w:cs="Arial"/>
                <w:sz w:val="24"/>
                <w:szCs w:val="24"/>
              </w:rPr>
              <w:t>NMH Provider FAQs</w:t>
            </w:r>
            <w:r>
              <w:rPr>
                <w:rFonts w:ascii="Arial" w:hAnsi="Arial" w:cs="Arial"/>
                <w:sz w:val="24"/>
                <w:szCs w:val="24"/>
              </w:rPr>
              <w:t xml:space="preserve"> and </w:t>
            </w:r>
            <w:r w:rsidRPr="00574BFC">
              <w:rPr>
                <w:rFonts w:ascii="Arial" w:hAnsi="Arial" w:cs="Arial"/>
                <w:sz w:val="24"/>
                <w:szCs w:val="24"/>
              </w:rPr>
              <w:t>Invoice Requirements</w:t>
            </w:r>
          </w:p>
        </w:tc>
      </w:tr>
    </w:tbl>
    <w:p w14:paraId="132A9F3F" w14:textId="5B57BD07" w:rsidR="008D1C48" w:rsidRDefault="008D1C48" w:rsidP="008D1C48">
      <w:pPr>
        <w:spacing w:after="0" w:line="240" w:lineRule="auto"/>
        <w:rPr>
          <w:rFonts w:ascii="Arial" w:hAnsi="Arial" w:cs="Arial"/>
          <w:sz w:val="24"/>
          <w:szCs w:val="24"/>
        </w:rPr>
      </w:pPr>
    </w:p>
    <w:sdt>
      <w:sdtPr>
        <w:rPr>
          <w:rFonts w:asciiTheme="minorHAnsi" w:eastAsiaTheme="minorHAnsi" w:hAnsiTheme="minorHAnsi" w:cstheme="minorBidi"/>
          <w:color w:val="auto"/>
          <w:sz w:val="22"/>
          <w:szCs w:val="22"/>
          <w:lang w:val="en-GB"/>
        </w:rPr>
        <w:id w:val="-226691244"/>
        <w:docPartObj>
          <w:docPartGallery w:val="Table of Contents"/>
          <w:docPartUnique/>
        </w:docPartObj>
      </w:sdtPr>
      <w:sdtEndPr>
        <w:rPr>
          <w:b/>
          <w:bCs/>
          <w:noProof/>
        </w:rPr>
      </w:sdtEndPr>
      <w:sdtContent>
        <w:p w14:paraId="16702329" w14:textId="77777777" w:rsidR="00FB4A53" w:rsidRDefault="00FB4A53">
          <w:pPr>
            <w:pStyle w:val="TOCHeading"/>
          </w:pPr>
        </w:p>
        <w:p w14:paraId="4591F6E5" w14:textId="77777777" w:rsidR="00FB4A53" w:rsidRDefault="00FB4A53">
          <w:pPr>
            <w:rPr>
              <w:rFonts w:asciiTheme="majorHAnsi" w:eastAsiaTheme="majorEastAsia" w:hAnsiTheme="majorHAnsi" w:cstheme="majorBidi"/>
              <w:color w:val="2F5496" w:themeColor="accent1" w:themeShade="BF"/>
              <w:sz w:val="32"/>
              <w:szCs w:val="32"/>
              <w:lang w:val="en-US"/>
            </w:rPr>
          </w:pPr>
          <w:r>
            <w:br w:type="page"/>
          </w:r>
        </w:p>
        <w:p w14:paraId="3FF8B658" w14:textId="6701A7DF" w:rsidR="00FB4A53" w:rsidRDefault="00FB4A53">
          <w:pPr>
            <w:pStyle w:val="TOCHeading"/>
          </w:pPr>
          <w:r>
            <w:lastRenderedPageBreak/>
            <w:t>Contents</w:t>
          </w:r>
        </w:p>
        <w:p w14:paraId="7EE4A89B" w14:textId="19D9E18F" w:rsidR="00871983" w:rsidRDefault="00FB4A53">
          <w:pPr>
            <w:pStyle w:val="TOC1"/>
            <w:tabs>
              <w:tab w:val="left" w:pos="480"/>
              <w:tab w:val="right" w:leader="dot" w:pos="973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1222597" w:history="1">
            <w:r w:rsidR="00871983" w:rsidRPr="003B36F2">
              <w:rPr>
                <w:rStyle w:val="Hyperlink"/>
                <w:noProof/>
                <w:lang w:val="en-US"/>
              </w:rPr>
              <w:t>1</w:t>
            </w:r>
            <w:r w:rsidR="00871983">
              <w:rPr>
                <w:rFonts w:eastAsiaTheme="minorEastAsia"/>
                <w:noProof/>
                <w:kern w:val="2"/>
                <w:sz w:val="24"/>
                <w:szCs w:val="24"/>
                <w:lang w:eastAsia="en-GB"/>
                <w14:ligatures w14:val="standardContextual"/>
              </w:rPr>
              <w:tab/>
            </w:r>
            <w:r w:rsidR="00871983" w:rsidRPr="003B36F2">
              <w:rPr>
                <w:rStyle w:val="Hyperlink"/>
                <w:noProof/>
              </w:rPr>
              <w:t>Submitting Invoices</w:t>
            </w:r>
            <w:r w:rsidR="00871983">
              <w:rPr>
                <w:noProof/>
                <w:webHidden/>
              </w:rPr>
              <w:tab/>
            </w:r>
            <w:r w:rsidR="00871983">
              <w:rPr>
                <w:noProof/>
                <w:webHidden/>
              </w:rPr>
              <w:fldChar w:fldCharType="begin"/>
            </w:r>
            <w:r w:rsidR="00871983">
              <w:rPr>
                <w:noProof/>
                <w:webHidden/>
              </w:rPr>
              <w:instrText xml:space="preserve"> PAGEREF _Toc201222597 \h </w:instrText>
            </w:r>
            <w:r w:rsidR="00871983">
              <w:rPr>
                <w:noProof/>
                <w:webHidden/>
              </w:rPr>
            </w:r>
            <w:r w:rsidR="00871983">
              <w:rPr>
                <w:noProof/>
                <w:webHidden/>
              </w:rPr>
              <w:fldChar w:fldCharType="separate"/>
            </w:r>
            <w:r w:rsidR="00AB17F4">
              <w:rPr>
                <w:noProof/>
                <w:webHidden/>
              </w:rPr>
              <w:t>3</w:t>
            </w:r>
            <w:r w:rsidR="00871983">
              <w:rPr>
                <w:noProof/>
                <w:webHidden/>
              </w:rPr>
              <w:fldChar w:fldCharType="end"/>
            </w:r>
          </w:hyperlink>
        </w:p>
        <w:p w14:paraId="252543C9" w14:textId="0DBA4BB9"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598" w:history="1">
            <w:r w:rsidRPr="003B36F2">
              <w:rPr>
                <w:rStyle w:val="Hyperlink"/>
                <w:rFonts w:cs="Arial"/>
                <w:noProof/>
              </w:rPr>
              <w:t>1.1</w:t>
            </w:r>
            <w:r>
              <w:rPr>
                <w:rFonts w:eastAsiaTheme="minorEastAsia"/>
                <w:noProof/>
                <w:kern w:val="2"/>
                <w:sz w:val="24"/>
                <w:szCs w:val="24"/>
                <w:lang w:eastAsia="en-GB"/>
                <w14:ligatures w14:val="standardContextual"/>
              </w:rPr>
              <w:tab/>
            </w:r>
            <w:r w:rsidRPr="003B36F2">
              <w:rPr>
                <w:rStyle w:val="Hyperlink"/>
                <w:noProof/>
              </w:rPr>
              <w:t>Post</w:t>
            </w:r>
            <w:r>
              <w:rPr>
                <w:noProof/>
                <w:webHidden/>
              </w:rPr>
              <w:tab/>
            </w:r>
            <w:r>
              <w:rPr>
                <w:noProof/>
                <w:webHidden/>
              </w:rPr>
              <w:fldChar w:fldCharType="begin"/>
            </w:r>
            <w:r>
              <w:rPr>
                <w:noProof/>
                <w:webHidden/>
              </w:rPr>
              <w:instrText xml:space="preserve"> PAGEREF _Toc201222598 \h </w:instrText>
            </w:r>
            <w:r>
              <w:rPr>
                <w:noProof/>
                <w:webHidden/>
              </w:rPr>
            </w:r>
            <w:r>
              <w:rPr>
                <w:noProof/>
                <w:webHidden/>
              </w:rPr>
              <w:fldChar w:fldCharType="separate"/>
            </w:r>
            <w:r w:rsidR="00AB17F4">
              <w:rPr>
                <w:noProof/>
                <w:webHidden/>
              </w:rPr>
              <w:t>3</w:t>
            </w:r>
            <w:r>
              <w:rPr>
                <w:noProof/>
                <w:webHidden/>
              </w:rPr>
              <w:fldChar w:fldCharType="end"/>
            </w:r>
          </w:hyperlink>
        </w:p>
        <w:p w14:paraId="21A64B11" w14:textId="3CC77E2A"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599" w:history="1">
            <w:r w:rsidRPr="003B36F2">
              <w:rPr>
                <w:rStyle w:val="Hyperlink"/>
                <w:rFonts w:cs="Arial"/>
                <w:noProof/>
              </w:rPr>
              <w:t>1.2</w:t>
            </w:r>
            <w:r>
              <w:rPr>
                <w:rFonts w:eastAsiaTheme="minorEastAsia"/>
                <w:noProof/>
                <w:kern w:val="2"/>
                <w:sz w:val="24"/>
                <w:szCs w:val="24"/>
                <w:lang w:eastAsia="en-GB"/>
                <w14:ligatures w14:val="standardContextual"/>
              </w:rPr>
              <w:tab/>
            </w:r>
            <w:r w:rsidRPr="003B36F2">
              <w:rPr>
                <w:rStyle w:val="Hyperlink"/>
                <w:rFonts w:cs="Arial"/>
                <w:noProof/>
              </w:rPr>
              <w:t>Email</w:t>
            </w:r>
            <w:r>
              <w:rPr>
                <w:noProof/>
                <w:webHidden/>
              </w:rPr>
              <w:tab/>
            </w:r>
            <w:r>
              <w:rPr>
                <w:noProof/>
                <w:webHidden/>
              </w:rPr>
              <w:fldChar w:fldCharType="begin"/>
            </w:r>
            <w:r>
              <w:rPr>
                <w:noProof/>
                <w:webHidden/>
              </w:rPr>
              <w:instrText xml:space="preserve"> PAGEREF _Toc201222599 \h </w:instrText>
            </w:r>
            <w:r>
              <w:rPr>
                <w:noProof/>
                <w:webHidden/>
              </w:rPr>
            </w:r>
            <w:r>
              <w:rPr>
                <w:noProof/>
                <w:webHidden/>
              </w:rPr>
              <w:fldChar w:fldCharType="separate"/>
            </w:r>
            <w:r w:rsidR="00AB17F4">
              <w:rPr>
                <w:noProof/>
                <w:webHidden/>
              </w:rPr>
              <w:t>3</w:t>
            </w:r>
            <w:r>
              <w:rPr>
                <w:noProof/>
                <w:webHidden/>
              </w:rPr>
              <w:fldChar w:fldCharType="end"/>
            </w:r>
          </w:hyperlink>
        </w:p>
        <w:p w14:paraId="039A84E0" w14:textId="48790ECB"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0" w:history="1">
            <w:r w:rsidRPr="003B36F2">
              <w:rPr>
                <w:rStyle w:val="Hyperlink"/>
                <w:rFonts w:cs="Arial"/>
                <w:noProof/>
              </w:rPr>
              <w:t>1.3</w:t>
            </w:r>
            <w:r>
              <w:rPr>
                <w:rFonts w:eastAsiaTheme="minorEastAsia"/>
                <w:noProof/>
                <w:kern w:val="2"/>
                <w:sz w:val="24"/>
                <w:szCs w:val="24"/>
                <w:lang w:eastAsia="en-GB"/>
                <w14:ligatures w14:val="standardContextual"/>
              </w:rPr>
              <w:tab/>
            </w:r>
            <w:r w:rsidRPr="003B36F2">
              <w:rPr>
                <w:rStyle w:val="Hyperlink"/>
                <w:noProof/>
              </w:rPr>
              <w:t>Electronic Invoice Submission (E-Invoice API)</w:t>
            </w:r>
            <w:r>
              <w:rPr>
                <w:noProof/>
                <w:webHidden/>
              </w:rPr>
              <w:tab/>
            </w:r>
            <w:r>
              <w:rPr>
                <w:noProof/>
                <w:webHidden/>
              </w:rPr>
              <w:fldChar w:fldCharType="begin"/>
            </w:r>
            <w:r>
              <w:rPr>
                <w:noProof/>
                <w:webHidden/>
              </w:rPr>
              <w:instrText xml:space="preserve"> PAGEREF _Toc201222600 \h </w:instrText>
            </w:r>
            <w:r>
              <w:rPr>
                <w:noProof/>
                <w:webHidden/>
              </w:rPr>
            </w:r>
            <w:r>
              <w:rPr>
                <w:noProof/>
                <w:webHidden/>
              </w:rPr>
              <w:fldChar w:fldCharType="separate"/>
            </w:r>
            <w:r w:rsidR="00AB17F4">
              <w:rPr>
                <w:noProof/>
                <w:webHidden/>
              </w:rPr>
              <w:t>3</w:t>
            </w:r>
            <w:r>
              <w:rPr>
                <w:noProof/>
                <w:webHidden/>
              </w:rPr>
              <w:fldChar w:fldCharType="end"/>
            </w:r>
          </w:hyperlink>
        </w:p>
        <w:p w14:paraId="59E8339B" w14:textId="1D282A6D"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1" w:history="1">
            <w:r w:rsidRPr="003B36F2">
              <w:rPr>
                <w:rStyle w:val="Hyperlink"/>
                <w:noProof/>
                <w:lang w:val="en-US"/>
              </w:rPr>
              <w:t>2</w:t>
            </w:r>
            <w:r>
              <w:rPr>
                <w:rFonts w:eastAsiaTheme="minorEastAsia"/>
                <w:noProof/>
                <w:kern w:val="2"/>
                <w:sz w:val="24"/>
                <w:szCs w:val="24"/>
                <w:lang w:eastAsia="en-GB"/>
                <w14:ligatures w14:val="standardContextual"/>
              </w:rPr>
              <w:tab/>
            </w:r>
            <w:r w:rsidRPr="003B36F2">
              <w:rPr>
                <w:rStyle w:val="Hyperlink"/>
                <w:noProof/>
              </w:rPr>
              <w:t>Invoice Payments and Remittances</w:t>
            </w:r>
            <w:r>
              <w:rPr>
                <w:noProof/>
                <w:webHidden/>
              </w:rPr>
              <w:tab/>
            </w:r>
            <w:r>
              <w:rPr>
                <w:noProof/>
                <w:webHidden/>
              </w:rPr>
              <w:fldChar w:fldCharType="begin"/>
            </w:r>
            <w:r>
              <w:rPr>
                <w:noProof/>
                <w:webHidden/>
              </w:rPr>
              <w:instrText xml:space="preserve"> PAGEREF _Toc201222601 \h </w:instrText>
            </w:r>
            <w:r>
              <w:rPr>
                <w:noProof/>
                <w:webHidden/>
              </w:rPr>
            </w:r>
            <w:r>
              <w:rPr>
                <w:noProof/>
                <w:webHidden/>
              </w:rPr>
              <w:fldChar w:fldCharType="separate"/>
            </w:r>
            <w:r w:rsidR="00AB17F4">
              <w:rPr>
                <w:noProof/>
                <w:webHidden/>
              </w:rPr>
              <w:t>3</w:t>
            </w:r>
            <w:r>
              <w:rPr>
                <w:noProof/>
                <w:webHidden/>
              </w:rPr>
              <w:fldChar w:fldCharType="end"/>
            </w:r>
          </w:hyperlink>
        </w:p>
        <w:p w14:paraId="3C109DEC" w14:textId="294E3D9B"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2" w:history="1">
            <w:r w:rsidRPr="003B36F2">
              <w:rPr>
                <w:rStyle w:val="Hyperlink"/>
                <w:rFonts w:cs="Arial"/>
                <w:noProof/>
              </w:rPr>
              <w:t>2.1</w:t>
            </w:r>
            <w:r>
              <w:rPr>
                <w:rFonts w:eastAsiaTheme="minorEastAsia"/>
                <w:noProof/>
                <w:kern w:val="2"/>
                <w:sz w:val="24"/>
                <w:szCs w:val="24"/>
                <w:lang w:eastAsia="en-GB"/>
                <w14:ligatures w14:val="standardContextual"/>
              </w:rPr>
              <w:tab/>
            </w:r>
            <w:r w:rsidRPr="003B36F2">
              <w:rPr>
                <w:rStyle w:val="Hyperlink"/>
                <w:noProof/>
              </w:rPr>
              <w:t>Paper Remittances</w:t>
            </w:r>
            <w:r>
              <w:rPr>
                <w:noProof/>
                <w:webHidden/>
              </w:rPr>
              <w:tab/>
            </w:r>
            <w:r>
              <w:rPr>
                <w:noProof/>
                <w:webHidden/>
              </w:rPr>
              <w:fldChar w:fldCharType="begin"/>
            </w:r>
            <w:r>
              <w:rPr>
                <w:noProof/>
                <w:webHidden/>
              </w:rPr>
              <w:instrText xml:space="preserve"> PAGEREF _Toc201222602 \h </w:instrText>
            </w:r>
            <w:r>
              <w:rPr>
                <w:noProof/>
                <w:webHidden/>
              </w:rPr>
            </w:r>
            <w:r>
              <w:rPr>
                <w:noProof/>
                <w:webHidden/>
              </w:rPr>
              <w:fldChar w:fldCharType="separate"/>
            </w:r>
            <w:r w:rsidR="00AB17F4">
              <w:rPr>
                <w:noProof/>
                <w:webHidden/>
              </w:rPr>
              <w:t>3</w:t>
            </w:r>
            <w:r>
              <w:rPr>
                <w:noProof/>
                <w:webHidden/>
              </w:rPr>
              <w:fldChar w:fldCharType="end"/>
            </w:r>
          </w:hyperlink>
        </w:p>
        <w:p w14:paraId="64872DB1" w14:textId="03890FEA"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03" w:history="1">
            <w:r w:rsidRPr="003B36F2">
              <w:rPr>
                <w:rStyle w:val="Hyperlink"/>
                <w:rFonts w:cs="Arial"/>
                <w:noProof/>
              </w:rPr>
              <w:t>2.2</w:t>
            </w:r>
            <w:r>
              <w:rPr>
                <w:rFonts w:eastAsiaTheme="minorEastAsia"/>
                <w:noProof/>
                <w:kern w:val="2"/>
                <w:sz w:val="24"/>
                <w:szCs w:val="24"/>
                <w:lang w:eastAsia="en-GB"/>
                <w14:ligatures w14:val="standardContextual"/>
              </w:rPr>
              <w:tab/>
            </w:r>
            <w:r w:rsidRPr="003B36F2">
              <w:rPr>
                <w:rStyle w:val="Hyperlink"/>
                <w:noProof/>
              </w:rPr>
              <w:t>Electronic Remittances</w:t>
            </w:r>
            <w:r>
              <w:rPr>
                <w:noProof/>
                <w:webHidden/>
              </w:rPr>
              <w:tab/>
            </w:r>
            <w:r>
              <w:rPr>
                <w:noProof/>
                <w:webHidden/>
              </w:rPr>
              <w:fldChar w:fldCharType="begin"/>
            </w:r>
            <w:r>
              <w:rPr>
                <w:noProof/>
                <w:webHidden/>
              </w:rPr>
              <w:instrText xml:space="preserve"> PAGEREF _Toc201222603 \h </w:instrText>
            </w:r>
            <w:r>
              <w:rPr>
                <w:noProof/>
                <w:webHidden/>
              </w:rPr>
            </w:r>
            <w:r>
              <w:rPr>
                <w:noProof/>
                <w:webHidden/>
              </w:rPr>
              <w:fldChar w:fldCharType="separate"/>
            </w:r>
            <w:r w:rsidR="00AB17F4">
              <w:rPr>
                <w:noProof/>
                <w:webHidden/>
              </w:rPr>
              <w:t>4</w:t>
            </w:r>
            <w:r>
              <w:rPr>
                <w:noProof/>
                <w:webHidden/>
              </w:rPr>
              <w:fldChar w:fldCharType="end"/>
            </w:r>
          </w:hyperlink>
        </w:p>
        <w:p w14:paraId="30F0B9AA" w14:textId="3CAE45C9"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4" w:history="1">
            <w:r w:rsidRPr="003B36F2">
              <w:rPr>
                <w:rStyle w:val="Hyperlink"/>
                <w:noProof/>
                <w:lang w:val="en-US"/>
              </w:rPr>
              <w:t>3</w:t>
            </w:r>
            <w:r>
              <w:rPr>
                <w:rFonts w:eastAsiaTheme="minorEastAsia"/>
                <w:noProof/>
                <w:kern w:val="2"/>
                <w:sz w:val="24"/>
                <w:szCs w:val="24"/>
                <w:lang w:eastAsia="en-GB"/>
                <w14:ligatures w14:val="standardContextual"/>
              </w:rPr>
              <w:tab/>
            </w:r>
            <w:r w:rsidRPr="003B36F2">
              <w:rPr>
                <w:rStyle w:val="Hyperlink"/>
                <w:noProof/>
              </w:rPr>
              <w:t>Invoice Requirements</w:t>
            </w:r>
            <w:r>
              <w:rPr>
                <w:noProof/>
                <w:webHidden/>
              </w:rPr>
              <w:tab/>
            </w:r>
            <w:r>
              <w:rPr>
                <w:noProof/>
                <w:webHidden/>
              </w:rPr>
              <w:fldChar w:fldCharType="begin"/>
            </w:r>
            <w:r>
              <w:rPr>
                <w:noProof/>
                <w:webHidden/>
              </w:rPr>
              <w:instrText xml:space="preserve"> PAGEREF _Toc201222604 \h </w:instrText>
            </w:r>
            <w:r>
              <w:rPr>
                <w:noProof/>
                <w:webHidden/>
              </w:rPr>
            </w:r>
            <w:r>
              <w:rPr>
                <w:noProof/>
                <w:webHidden/>
              </w:rPr>
              <w:fldChar w:fldCharType="separate"/>
            </w:r>
            <w:r w:rsidR="00AB17F4">
              <w:rPr>
                <w:noProof/>
                <w:webHidden/>
              </w:rPr>
              <w:t>4</w:t>
            </w:r>
            <w:r>
              <w:rPr>
                <w:noProof/>
                <w:webHidden/>
              </w:rPr>
              <w:fldChar w:fldCharType="end"/>
            </w:r>
          </w:hyperlink>
        </w:p>
        <w:p w14:paraId="1E0F8AD9" w14:textId="2222DCD2"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5" w:history="1">
            <w:r w:rsidRPr="003B36F2">
              <w:rPr>
                <w:rStyle w:val="Hyperlink"/>
                <w:noProof/>
                <w:lang w:val="en-US"/>
              </w:rPr>
              <w:t>4</w:t>
            </w:r>
            <w:r>
              <w:rPr>
                <w:rFonts w:eastAsiaTheme="minorEastAsia"/>
                <w:noProof/>
                <w:kern w:val="2"/>
                <w:sz w:val="24"/>
                <w:szCs w:val="24"/>
                <w:lang w:eastAsia="en-GB"/>
                <w14:ligatures w14:val="standardContextual"/>
              </w:rPr>
              <w:tab/>
            </w:r>
            <w:r w:rsidRPr="003B36F2">
              <w:rPr>
                <w:rStyle w:val="Hyperlink"/>
                <w:noProof/>
              </w:rPr>
              <w:t>DSA2 Notification of Entitlement</w:t>
            </w:r>
            <w:r>
              <w:rPr>
                <w:noProof/>
                <w:webHidden/>
              </w:rPr>
              <w:tab/>
            </w:r>
            <w:r>
              <w:rPr>
                <w:noProof/>
                <w:webHidden/>
              </w:rPr>
              <w:fldChar w:fldCharType="begin"/>
            </w:r>
            <w:r>
              <w:rPr>
                <w:noProof/>
                <w:webHidden/>
              </w:rPr>
              <w:instrText xml:space="preserve"> PAGEREF _Toc201222605 \h </w:instrText>
            </w:r>
            <w:r>
              <w:rPr>
                <w:noProof/>
                <w:webHidden/>
              </w:rPr>
            </w:r>
            <w:r>
              <w:rPr>
                <w:noProof/>
                <w:webHidden/>
              </w:rPr>
              <w:fldChar w:fldCharType="separate"/>
            </w:r>
            <w:r w:rsidR="00AB17F4">
              <w:rPr>
                <w:noProof/>
                <w:webHidden/>
              </w:rPr>
              <w:t>5</w:t>
            </w:r>
            <w:r>
              <w:rPr>
                <w:noProof/>
                <w:webHidden/>
              </w:rPr>
              <w:fldChar w:fldCharType="end"/>
            </w:r>
          </w:hyperlink>
        </w:p>
        <w:p w14:paraId="554E6360" w14:textId="3B02D698"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6" w:history="1">
            <w:r w:rsidRPr="003B36F2">
              <w:rPr>
                <w:rStyle w:val="Hyperlink"/>
                <w:noProof/>
                <w:lang w:val="en-US"/>
              </w:rPr>
              <w:t>5</w:t>
            </w:r>
            <w:r>
              <w:rPr>
                <w:rFonts w:eastAsiaTheme="minorEastAsia"/>
                <w:noProof/>
                <w:kern w:val="2"/>
                <w:sz w:val="24"/>
                <w:szCs w:val="24"/>
                <w:lang w:eastAsia="en-GB"/>
                <w14:ligatures w14:val="standardContextual"/>
              </w:rPr>
              <w:tab/>
            </w:r>
            <w:r w:rsidRPr="003B36F2">
              <w:rPr>
                <w:rStyle w:val="Hyperlink"/>
                <w:noProof/>
              </w:rPr>
              <w:t>Additional Support Required</w:t>
            </w:r>
            <w:r>
              <w:rPr>
                <w:noProof/>
                <w:webHidden/>
              </w:rPr>
              <w:tab/>
            </w:r>
            <w:r>
              <w:rPr>
                <w:noProof/>
                <w:webHidden/>
              </w:rPr>
              <w:fldChar w:fldCharType="begin"/>
            </w:r>
            <w:r>
              <w:rPr>
                <w:noProof/>
                <w:webHidden/>
              </w:rPr>
              <w:instrText xml:space="preserve"> PAGEREF _Toc201222606 \h </w:instrText>
            </w:r>
            <w:r>
              <w:rPr>
                <w:noProof/>
                <w:webHidden/>
              </w:rPr>
            </w:r>
            <w:r>
              <w:rPr>
                <w:noProof/>
                <w:webHidden/>
              </w:rPr>
              <w:fldChar w:fldCharType="separate"/>
            </w:r>
            <w:r w:rsidR="00AB17F4">
              <w:rPr>
                <w:noProof/>
                <w:webHidden/>
              </w:rPr>
              <w:t>5</w:t>
            </w:r>
            <w:r>
              <w:rPr>
                <w:noProof/>
                <w:webHidden/>
              </w:rPr>
              <w:fldChar w:fldCharType="end"/>
            </w:r>
          </w:hyperlink>
        </w:p>
        <w:p w14:paraId="3B472AB9" w14:textId="5691E5F8"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7" w:history="1">
            <w:r w:rsidRPr="003B36F2">
              <w:rPr>
                <w:rStyle w:val="Hyperlink"/>
                <w:noProof/>
                <w:lang w:val="en-US"/>
              </w:rPr>
              <w:t>6</w:t>
            </w:r>
            <w:r>
              <w:rPr>
                <w:rFonts w:eastAsiaTheme="minorEastAsia"/>
                <w:noProof/>
                <w:kern w:val="2"/>
                <w:sz w:val="24"/>
                <w:szCs w:val="24"/>
                <w:lang w:eastAsia="en-GB"/>
                <w14:ligatures w14:val="standardContextual"/>
              </w:rPr>
              <w:tab/>
            </w:r>
            <w:r w:rsidRPr="003B36F2">
              <w:rPr>
                <w:rStyle w:val="Hyperlink"/>
                <w:noProof/>
              </w:rPr>
              <w:t>Incorrect Payments</w:t>
            </w:r>
            <w:r>
              <w:rPr>
                <w:noProof/>
                <w:webHidden/>
              </w:rPr>
              <w:tab/>
            </w:r>
            <w:r>
              <w:rPr>
                <w:noProof/>
                <w:webHidden/>
              </w:rPr>
              <w:fldChar w:fldCharType="begin"/>
            </w:r>
            <w:r>
              <w:rPr>
                <w:noProof/>
                <w:webHidden/>
              </w:rPr>
              <w:instrText xml:space="preserve"> PAGEREF _Toc201222607 \h </w:instrText>
            </w:r>
            <w:r>
              <w:rPr>
                <w:noProof/>
                <w:webHidden/>
              </w:rPr>
            </w:r>
            <w:r>
              <w:rPr>
                <w:noProof/>
                <w:webHidden/>
              </w:rPr>
              <w:fldChar w:fldCharType="separate"/>
            </w:r>
            <w:r w:rsidR="00AB17F4">
              <w:rPr>
                <w:noProof/>
                <w:webHidden/>
              </w:rPr>
              <w:t>6</w:t>
            </w:r>
            <w:r>
              <w:rPr>
                <w:noProof/>
                <w:webHidden/>
              </w:rPr>
              <w:fldChar w:fldCharType="end"/>
            </w:r>
          </w:hyperlink>
        </w:p>
        <w:p w14:paraId="343ED4AC" w14:textId="715792E9"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8" w:history="1">
            <w:r w:rsidRPr="003B36F2">
              <w:rPr>
                <w:rStyle w:val="Hyperlink"/>
                <w:noProof/>
                <w:lang w:val="en-US"/>
              </w:rPr>
              <w:t>7</w:t>
            </w:r>
            <w:r>
              <w:rPr>
                <w:rFonts w:eastAsiaTheme="minorEastAsia"/>
                <w:noProof/>
                <w:kern w:val="2"/>
                <w:sz w:val="24"/>
                <w:szCs w:val="24"/>
                <w:lang w:eastAsia="en-GB"/>
                <w14:ligatures w14:val="standardContextual"/>
              </w:rPr>
              <w:tab/>
            </w:r>
            <w:r w:rsidRPr="003B36F2">
              <w:rPr>
                <w:rStyle w:val="Hyperlink"/>
                <w:noProof/>
              </w:rPr>
              <w:t>Eligibility for DSA Funding</w:t>
            </w:r>
            <w:r>
              <w:rPr>
                <w:noProof/>
                <w:webHidden/>
              </w:rPr>
              <w:tab/>
            </w:r>
            <w:r>
              <w:rPr>
                <w:noProof/>
                <w:webHidden/>
              </w:rPr>
              <w:fldChar w:fldCharType="begin"/>
            </w:r>
            <w:r>
              <w:rPr>
                <w:noProof/>
                <w:webHidden/>
              </w:rPr>
              <w:instrText xml:space="preserve"> PAGEREF _Toc201222608 \h </w:instrText>
            </w:r>
            <w:r>
              <w:rPr>
                <w:noProof/>
                <w:webHidden/>
              </w:rPr>
            </w:r>
            <w:r>
              <w:rPr>
                <w:noProof/>
                <w:webHidden/>
              </w:rPr>
              <w:fldChar w:fldCharType="separate"/>
            </w:r>
            <w:r w:rsidR="00AB17F4">
              <w:rPr>
                <w:noProof/>
                <w:webHidden/>
              </w:rPr>
              <w:t>6</w:t>
            </w:r>
            <w:r>
              <w:rPr>
                <w:noProof/>
                <w:webHidden/>
              </w:rPr>
              <w:fldChar w:fldCharType="end"/>
            </w:r>
          </w:hyperlink>
        </w:p>
        <w:p w14:paraId="69719FAD" w14:textId="26D7E8E1"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09" w:history="1">
            <w:r w:rsidRPr="003B36F2">
              <w:rPr>
                <w:rStyle w:val="Hyperlink"/>
                <w:noProof/>
                <w:lang w:val="en-US"/>
              </w:rPr>
              <w:t>8</w:t>
            </w:r>
            <w:r>
              <w:rPr>
                <w:rFonts w:eastAsiaTheme="minorEastAsia"/>
                <w:noProof/>
                <w:kern w:val="2"/>
                <w:sz w:val="24"/>
                <w:szCs w:val="24"/>
                <w:lang w:eastAsia="en-GB"/>
                <w14:ligatures w14:val="standardContextual"/>
              </w:rPr>
              <w:tab/>
            </w:r>
            <w:r w:rsidRPr="003B36F2">
              <w:rPr>
                <w:rStyle w:val="Hyperlink"/>
                <w:noProof/>
              </w:rPr>
              <w:t>Conflicts of Interest</w:t>
            </w:r>
            <w:r>
              <w:rPr>
                <w:noProof/>
                <w:webHidden/>
              </w:rPr>
              <w:tab/>
            </w:r>
            <w:r>
              <w:rPr>
                <w:noProof/>
                <w:webHidden/>
              </w:rPr>
              <w:fldChar w:fldCharType="begin"/>
            </w:r>
            <w:r>
              <w:rPr>
                <w:noProof/>
                <w:webHidden/>
              </w:rPr>
              <w:instrText xml:space="preserve"> PAGEREF _Toc201222609 \h </w:instrText>
            </w:r>
            <w:r>
              <w:rPr>
                <w:noProof/>
                <w:webHidden/>
              </w:rPr>
            </w:r>
            <w:r>
              <w:rPr>
                <w:noProof/>
                <w:webHidden/>
              </w:rPr>
              <w:fldChar w:fldCharType="separate"/>
            </w:r>
            <w:r w:rsidR="00AB17F4">
              <w:rPr>
                <w:noProof/>
                <w:webHidden/>
              </w:rPr>
              <w:t>6</w:t>
            </w:r>
            <w:r>
              <w:rPr>
                <w:noProof/>
                <w:webHidden/>
              </w:rPr>
              <w:fldChar w:fldCharType="end"/>
            </w:r>
          </w:hyperlink>
        </w:p>
        <w:p w14:paraId="47079DD8" w14:textId="603BCD2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0" w:history="1">
            <w:r w:rsidRPr="003B36F2">
              <w:rPr>
                <w:rStyle w:val="Hyperlink"/>
                <w:noProof/>
                <w:lang w:val="en-US"/>
              </w:rPr>
              <w:t>9</w:t>
            </w:r>
            <w:r>
              <w:rPr>
                <w:rFonts w:eastAsiaTheme="minorEastAsia"/>
                <w:noProof/>
                <w:kern w:val="2"/>
                <w:sz w:val="24"/>
                <w:szCs w:val="24"/>
                <w:lang w:eastAsia="en-GB"/>
                <w14:ligatures w14:val="standardContextual"/>
              </w:rPr>
              <w:tab/>
            </w:r>
            <w:r w:rsidRPr="003B36F2">
              <w:rPr>
                <w:rStyle w:val="Hyperlink"/>
                <w:noProof/>
              </w:rPr>
              <w:t>Outsourcing Support</w:t>
            </w:r>
            <w:r>
              <w:rPr>
                <w:noProof/>
                <w:webHidden/>
              </w:rPr>
              <w:tab/>
            </w:r>
            <w:r>
              <w:rPr>
                <w:noProof/>
                <w:webHidden/>
              </w:rPr>
              <w:fldChar w:fldCharType="begin"/>
            </w:r>
            <w:r>
              <w:rPr>
                <w:noProof/>
                <w:webHidden/>
              </w:rPr>
              <w:instrText xml:space="preserve"> PAGEREF _Toc201222610 \h </w:instrText>
            </w:r>
            <w:r>
              <w:rPr>
                <w:noProof/>
                <w:webHidden/>
              </w:rPr>
            </w:r>
            <w:r>
              <w:rPr>
                <w:noProof/>
                <w:webHidden/>
              </w:rPr>
              <w:fldChar w:fldCharType="separate"/>
            </w:r>
            <w:r w:rsidR="00AB17F4">
              <w:rPr>
                <w:noProof/>
                <w:webHidden/>
              </w:rPr>
              <w:t>7</w:t>
            </w:r>
            <w:r>
              <w:rPr>
                <w:noProof/>
                <w:webHidden/>
              </w:rPr>
              <w:fldChar w:fldCharType="end"/>
            </w:r>
          </w:hyperlink>
        </w:p>
        <w:p w14:paraId="0A3F33D3" w14:textId="4B7A44C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1" w:history="1">
            <w:r w:rsidRPr="003B36F2">
              <w:rPr>
                <w:rStyle w:val="Hyperlink"/>
                <w:noProof/>
                <w:lang w:val="en-US"/>
              </w:rPr>
              <w:t>10</w:t>
            </w:r>
            <w:r>
              <w:rPr>
                <w:rFonts w:eastAsiaTheme="minorEastAsia"/>
                <w:noProof/>
                <w:kern w:val="2"/>
                <w:sz w:val="24"/>
                <w:szCs w:val="24"/>
                <w:lang w:eastAsia="en-GB"/>
                <w14:ligatures w14:val="standardContextual"/>
              </w:rPr>
              <w:tab/>
            </w:r>
            <w:r w:rsidRPr="003B36F2">
              <w:rPr>
                <w:rStyle w:val="Hyperlink"/>
                <w:noProof/>
              </w:rPr>
              <w:t>Timesheet Requirements (NMH Invoices)</w:t>
            </w:r>
            <w:r>
              <w:rPr>
                <w:noProof/>
                <w:webHidden/>
              </w:rPr>
              <w:tab/>
            </w:r>
            <w:r>
              <w:rPr>
                <w:noProof/>
                <w:webHidden/>
              </w:rPr>
              <w:fldChar w:fldCharType="begin"/>
            </w:r>
            <w:r>
              <w:rPr>
                <w:noProof/>
                <w:webHidden/>
              </w:rPr>
              <w:instrText xml:space="preserve"> PAGEREF _Toc201222611 \h </w:instrText>
            </w:r>
            <w:r>
              <w:rPr>
                <w:noProof/>
                <w:webHidden/>
              </w:rPr>
            </w:r>
            <w:r>
              <w:rPr>
                <w:noProof/>
                <w:webHidden/>
              </w:rPr>
              <w:fldChar w:fldCharType="separate"/>
            </w:r>
            <w:r w:rsidR="00AB17F4">
              <w:rPr>
                <w:noProof/>
                <w:webHidden/>
              </w:rPr>
              <w:t>7</w:t>
            </w:r>
            <w:r>
              <w:rPr>
                <w:noProof/>
                <w:webHidden/>
              </w:rPr>
              <w:fldChar w:fldCharType="end"/>
            </w:r>
          </w:hyperlink>
        </w:p>
        <w:p w14:paraId="35B3DCA7" w14:textId="7C4607C2"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2" w:history="1">
            <w:r w:rsidRPr="003B36F2">
              <w:rPr>
                <w:rStyle w:val="Hyperlink"/>
                <w:rFonts w:cs="Arial"/>
                <w:noProof/>
              </w:rPr>
              <w:t>10.1</w:t>
            </w:r>
            <w:r>
              <w:rPr>
                <w:rFonts w:eastAsiaTheme="minorEastAsia"/>
                <w:noProof/>
                <w:kern w:val="2"/>
                <w:sz w:val="24"/>
                <w:szCs w:val="24"/>
                <w:lang w:eastAsia="en-GB"/>
                <w14:ligatures w14:val="standardContextual"/>
              </w:rPr>
              <w:tab/>
            </w:r>
            <w:r w:rsidRPr="003B36F2">
              <w:rPr>
                <w:rStyle w:val="Hyperlink"/>
                <w:noProof/>
              </w:rPr>
              <w:t>Wet (ink) Signature</w:t>
            </w:r>
            <w:r>
              <w:rPr>
                <w:noProof/>
                <w:webHidden/>
              </w:rPr>
              <w:tab/>
            </w:r>
            <w:r>
              <w:rPr>
                <w:noProof/>
                <w:webHidden/>
              </w:rPr>
              <w:fldChar w:fldCharType="begin"/>
            </w:r>
            <w:r>
              <w:rPr>
                <w:noProof/>
                <w:webHidden/>
              </w:rPr>
              <w:instrText xml:space="preserve"> PAGEREF _Toc201222612 \h </w:instrText>
            </w:r>
            <w:r>
              <w:rPr>
                <w:noProof/>
                <w:webHidden/>
              </w:rPr>
            </w:r>
            <w:r>
              <w:rPr>
                <w:noProof/>
                <w:webHidden/>
              </w:rPr>
              <w:fldChar w:fldCharType="separate"/>
            </w:r>
            <w:r w:rsidR="00AB17F4">
              <w:rPr>
                <w:noProof/>
                <w:webHidden/>
              </w:rPr>
              <w:t>7</w:t>
            </w:r>
            <w:r>
              <w:rPr>
                <w:noProof/>
                <w:webHidden/>
              </w:rPr>
              <w:fldChar w:fldCharType="end"/>
            </w:r>
          </w:hyperlink>
        </w:p>
        <w:p w14:paraId="5024B295" w14:textId="35D1FE83"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3" w:history="1">
            <w:r w:rsidRPr="003B36F2">
              <w:rPr>
                <w:rStyle w:val="Hyperlink"/>
                <w:rFonts w:cs="Arial"/>
                <w:noProof/>
              </w:rPr>
              <w:t>10.2</w:t>
            </w:r>
            <w:r>
              <w:rPr>
                <w:rFonts w:eastAsiaTheme="minorEastAsia"/>
                <w:noProof/>
                <w:kern w:val="2"/>
                <w:sz w:val="24"/>
                <w:szCs w:val="24"/>
                <w:lang w:eastAsia="en-GB"/>
                <w14:ligatures w14:val="standardContextual"/>
              </w:rPr>
              <w:tab/>
            </w:r>
            <w:r w:rsidRPr="003B36F2">
              <w:rPr>
                <w:rStyle w:val="Hyperlink"/>
                <w:noProof/>
              </w:rPr>
              <w:t>Email Confirmation</w:t>
            </w:r>
            <w:r>
              <w:rPr>
                <w:noProof/>
                <w:webHidden/>
              </w:rPr>
              <w:tab/>
            </w:r>
            <w:r>
              <w:rPr>
                <w:noProof/>
                <w:webHidden/>
              </w:rPr>
              <w:fldChar w:fldCharType="begin"/>
            </w:r>
            <w:r>
              <w:rPr>
                <w:noProof/>
                <w:webHidden/>
              </w:rPr>
              <w:instrText xml:space="preserve"> PAGEREF _Toc201222613 \h </w:instrText>
            </w:r>
            <w:r>
              <w:rPr>
                <w:noProof/>
                <w:webHidden/>
              </w:rPr>
            </w:r>
            <w:r>
              <w:rPr>
                <w:noProof/>
                <w:webHidden/>
              </w:rPr>
              <w:fldChar w:fldCharType="separate"/>
            </w:r>
            <w:r w:rsidR="00AB17F4">
              <w:rPr>
                <w:noProof/>
                <w:webHidden/>
              </w:rPr>
              <w:t>7</w:t>
            </w:r>
            <w:r>
              <w:rPr>
                <w:noProof/>
                <w:webHidden/>
              </w:rPr>
              <w:fldChar w:fldCharType="end"/>
            </w:r>
          </w:hyperlink>
        </w:p>
        <w:p w14:paraId="2AE3D5A6" w14:textId="141C8FF0"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4" w:history="1">
            <w:r w:rsidRPr="003B36F2">
              <w:rPr>
                <w:rStyle w:val="Hyperlink"/>
                <w:rFonts w:cs="Arial"/>
                <w:noProof/>
              </w:rPr>
              <w:t>10.3</w:t>
            </w:r>
            <w:r>
              <w:rPr>
                <w:rFonts w:eastAsiaTheme="minorEastAsia"/>
                <w:noProof/>
                <w:kern w:val="2"/>
                <w:sz w:val="24"/>
                <w:szCs w:val="24"/>
                <w:lang w:eastAsia="en-GB"/>
                <w14:ligatures w14:val="standardContextual"/>
              </w:rPr>
              <w:tab/>
            </w:r>
            <w:r w:rsidRPr="003B36F2">
              <w:rPr>
                <w:rStyle w:val="Hyperlink"/>
                <w:noProof/>
              </w:rPr>
              <w:t>Electronic Verification (E-Signature)</w:t>
            </w:r>
            <w:r>
              <w:rPr>
                <w:noProof/>
                <w:webHidden/>
              </w:rPr>
              <w:tab/>
            </w:r>
            <w:r>
              <w:rPr>
                <w:noProof/>
                <w:webHidden/>
              </w:rPr>
              <w:fldChar w:fldCharType="begin"/>
            </w:r>
            <w:r>
              <w:rPr>
                <w:noProof/>
                <w:webHidden/>
              </w:rPr>
              <w:instrText xml:space="preserve"> PAGEREF _Toc201222614 \h </w:instrText>
            </w:r>
            <w:r>
              <w:rPr>
                <w:noProof/>
                <w:webHidden/>
              </w:rPr>
            </w:r>
            <w:r>
              <w:rPr>
                <w:noProof/>
                <w:webHidden/>
              </w:rPr>
              <w:fldChar w:fldCharType="separate"/>
            </w:r>
            <w:r w:rsidR="00AB17F4">
              <w:rPr>
                <w:noProof/>
                <w:webHidden/>
              </w:rPr>
              <w:t>8</w:t>
            </w:r>
            <w:r>
              <w:rPr>
                <w:noProof/>
                <w:webHidden/>
              </w:rPr>
              <w:fldChar w:fldCharType="end"/>
            </w:r>
          </w:hyperlink>
        </w:p>
        <w:p w14:paraId="0187FAC7" w14:textId="48511A6F"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5" w:history="1">
            <w:r w:rsidRPr="003B36F2">
              <w:rPr>
                <w:rStyle w:val="Hyperlink"/>
                <w:rFonts w:cs="Arial"/>
                <w:noProof/>
              </w:rPr>
              <w:t>10.4</w:t>
            </w:r>
            <w:r>
              <w:rPr>
                <w:rFonts w:eastAsiaTheme="minorEastAsia"/>
                <w:noProof/>
                <w:kern w:val="2"/>
                <w:sz w:val="24"/>
                <w:szCs w:val="24"/>
                <w:lang w:eastAsia="en-GB"/>
                <w14:ligatures w14:val="standardContextual"/>
              </w:rPr>
              <w:tab/>
            </w:r>
            <w:r w:rsidRPr="003B36F2">
              <w:rPr>
                <w:rStyle w:val="Hyperlink"/>
                <w:rFonts w:cs="Arial"/>
                <w:noProof/>
              </w:rPr>
              <w:t>Session Length</w:t>
            </w:r>
            <w:r>
              <w:rPr>
                <w:noProof/>
                <w:webHidden/>
              </w:rPr>
              <w:tab/>
            </w:r>
            <w:r>
              <w:rPr>
                <w:noProof/>
                <w:webHidden/>
              </w:rPr>
              <w:fldChar w:fldCharType="begin"/>
            </w:r>
            <w:r>
              <w:rPr>
                <w:noProof/>
                <w:webHidden/>
              </w:rPr>
              <w:instrText xml:space="preserve"> PAGEREF _Toc201222615 \h </w:instrText>
            </w:r>
            <w:r>
              <w:rPr>
                <w:noProof/>
                <w:webHidden/>
              </w:rPr>
            </w:r>
            <w:r>
              <w:rPr>
                <w:noProof/>
                <w:webHidden/>
              </w:rPr>
              <w:fldChar w:fldCharType="separate"/>
            </w:r>
            <w:r w:rsidR="00AB17F4">
              <w:rPr>
                <w:noProof/>
                <w:webHidden/>
              </w:rPr>
              <w:t>8</w:t>
            </w:r>
            <w:r>
              <w:rPr>
                <w:noProof/>
                <w:webHidden/>
              </w:rPr>
              <w:fldChar w:fldCharType="end"/>
            </w:r>
          </w:hyperlink>
        </w:p>
        <w:p w14:paraId="58AC63FB" w14:textId="655818AD"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6" w:history="1">
            <w:r w:rsidRPr="003B36F2">
              <w:rPr>
                <w:rStyle w:val="Hyperlink"/>
                <w:rFonts w:cs="Arial"/>
                <w:noProof/>
              </w:rPr>
              <w:t>10.5</w:t>
            </w:r>
            <w:r>
              <w:rPr>
                <w:rFonts w:eastAsiaTheme="minorEastAsia"/>
                <w:noProof/>
                <w:kern w:val="2"/>
                <w:sz w:val="24"/>
                <w:szCs w:val="24"/>
                <w:lang w:eastAsia="en-GB"/>
                <w14:ligatures w14:val="standardContextual"/>
              </w:rPr>
              <w:tab/>
            </w:r>
            <w:r w:rsidRPr="003B36F2">
              <w:rPr>
                <w:rStyle w:val="Hyperlink"/>
                <w:rFonts w:cs="Arial"/>
                <w:noProof/>
              </w:rPr>
              <w:t>Keeping Records / Learning Plans</w:t>
            </w:r>
            <w:r>
              <w:rPr>
                <w:noProof/>
                <w:webHidden/>
              </w:rPr>
              <w:tab/>
            </w:r>
            <w:r>
              <w:rPr>
                <w:noProof/>
                <w:webHidden/>
              </w:rPr>
              <w:fldChar w:fldCharType="begin"/>
            </w:r>
            <w:r>
              <w:rPr>
                <w:noProof/>
                <w:webHidden/>
              </w:rPr>
              <w:instrText xml:space="preserve"> PAGEREF _Toc201222616 \h </w:instrText>
            </w:r>
            <w:r>
              <w:rPr>
                <w:noProof/>
                <w:webHidden/>
              </w:rPr>
            </w:r>
            <w:r>
              <w:rPr>
                <w:noProof/>
                <w:webHidden/>
              </w:rPr>
              <w:fldChar w:fldCharType="separate"/>
            </w:r>
            <w:r w:rsidR="00AB17F4">
              <w:rPr>
                <w:noProof/>
                <w:webHidden/>
              </w:rPr>
              <w:t>8</w:t>
            </w:r>
            <w:r>
              <w:rPr>
                <w:noProof/>
                <w:webHidden/>
              </w:rPr>
              <w:fldChar w:fldCharType="end"/>
            </w:r>
          </w:hyperlink>
        </w:p>
        <w:p w14:paraId="68847D28" w14:textId="3E8F4B95" w:rsidR="00871983" w:rsidRDefault="00871983">
          <w:pPr>
            <w:pStyle w:val="TOC2"/>
            <w:tabs>
              <w:tab w:val="left" w:pos="960"/>
              <w:tab w:val="right" w:leader="dot" w:pos="9736"/>
            </w:tabs>
            <w:rPr>
              <w:rFonts w:eastAsiaTheme="minorEastAsia"/>
              <w:noProof/>
              <w:kern w:val="2"/>
              <w:sz w:val="24"/>
              <w:szCs w:val="24"/>
              <w:lang w:eastAsia="en-GB"/>
              <w14:ligatures w14:val="standardContextual"/>
            </w:rPr>
          </w:pPr>
          <w:hyperlink w:anchor="_Toc201222617" w:history="1">
            <w:r w:rsidRPr="003B36F2">
              <w:rPr>
                <w:rStyle w:val="Hyperlink"/>
                <w:rFonts w:cs="Arial"/>
                <w:noProof/>
              </w:rPr>
              <w:t>10.6</w:t>
            </w:r>
            <w:r>
              <w:rPr>
                <w:rFonts w:eastAsiaTheme="minorEastAsia"/>
                <w:noProof/>
                <w:kern w:val="2"/>
                <w:sz w:val="24"/>
                <w:szCs w:val="24"/>
                <w:lang w:eastAsia="en-GB"/>
                <w14:ligatures w14:val="standardContextual"/>
              </w:rPr>
              <w:tab/>
            </w:r>
            <w:r w:rsidRPr="003B36F2">
              <w:rPr>
                <w:rStyle w:val="Hyperlink"/>
                <w:rFonts w:cs="Arial"/>
                <w:noProof/>
              </w:rPr>
              <w:t>Cancelled NMH Sessions</w:t>
            </w:r>
            <w:r>
              <w:rPr>
                <w:noProof/>
                <w:webHidden/>
              </w:rPr>
              <w:tab/>
            </w:r>
            <w:r>
              <w:rPr>
                <w:noProof/>
                <w:webHidden/>
              </w:rPr>
              <w:fldChar w:fldCharType="begin"/>
            </w:r>
            <w:r>
              <w:rPr>
                <w:noProof/>
                <w:webHidden/>
              </w:rPr>
              <w:instrText xml:space="preserve"> PAGEREF _Toc201222617 \h </w:instrText>
            </w:r>
            <w:r>
              <w:rPr>
                <w:noProof/>
                <w:webHidden/>
              </w:rPr>
            </w:r>
            <w:r>
              <w:rPr>
                <w:noProof/>
                <w:webHidden/>
              </w:rPr>
              <w:fldChar w:fldCharType="separate"/>
            </w:r>
            <w:r w:rsidR="00AB17F4">
              <w:rPr>
                <w:noProof/>
                <w:webHidden/>
              </w:rPr>
              <w:t>9</w:t>
            </w:r>
            <w:r>
              <w:rPr>
                <w:noProof/>
                <w:webHidden/>
              </w:rPr>
              <w:fldChar w:fldCharType="end"/>
            </w:r>
          </w:hyperlink>
        </w:p>
        <w:p w14:paraId="3DC25F31" w14:textId="0D8837C5"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8" w:history="1">
            <w:r w:rsidRPr="003B36F2">
              <w:rPr>
                <w:rStyle w:val="Hyperlink"/>
                <w:noProof/>
                <w:lang w:val="en-US"/>
              </w:rPr>
              <w:t>11</w:t>
            </w:r>
            <w:r>
              <w:rPr>
                <w:rFonts w:eastAsiaTheme="minorEastAsia"/>
                <w:noProof/>
                <w:kern w:val="2"/>
                <w:sz w:val="24"/>
                <w:szCs w:val="24"/>
                <w:lang w:eastAsia="en-GB"/>
                <w14:ligatures w14:val="standardContextual"/>
              </w:rPr>
              <w:tab/>
            </w:r>
            <w:r w:rsidRPr="003B36F2">
              <w:rPr>
                <w:rStyle w:val="Hyperlink"/>
                <w:noProof/>
              </w:rPr>
              <w:t>Student Guidance – What to Expect From Your NMH</w:t>
            </w:r>
            <w:r>
              <w:rPr>
                <w:noProof/>
                <w:webHidden/>
              </w:rPr>
              <w:tab/>
            </w:r>
            <w:r>
              <w:rPr>
                <w:noProof/>
                <w:webHidden/>
              </w:rPr>
              <w:fldChar w:fldCharType="begin"/>
            </w:r>
            <w:r>
              <w:rPr>
                <w:noProof/>
                <w:webHidden/>
              </w:rPr>
              <w:instrText xml:space="preserve"> PAGEREF _Toc201222618 \h </w:instrText>
            </w:r>
            <w:r>
              <w:rPr>
                <w:noProof/>
                <w:webHidden/>
              </w:rPr>
            </w:r>
            <w:r>
              <w:rPr>
                <w:noProof/>
                <w:webHidden/>
              </w:rPr>
              <w:fldChar w:fldCharType="separate"/>
            </w:r>
            <w:r w:rsidR="00AB17F4">
              <w:rPr>
                <w:noProof/>
                <w:webHidden/>
              </w:rPr>
              <w:t>9</w:t>
            </w:r>
            <w:r>
              <w:rPr>
                <w:noProof/>
                <w:webHidden/>
              </w:rPr>
              <w:fldChar w:fldCharType="end"/>
            </w:r>
          </w:hyperlink>
        </w:p>
        <w:p w14:paraId="64CAB7B6" w14:textId="77581C71"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19" w:history="1">
            <w:r w:rsidRPr="003B36F2">
              <w:rPr>
                <w:rStyle w:val="Hyperlink"/>
                <w:noProof/>
                <w:lang w:val="en-US"/>
              </w:rPr>
              <w:t>12</w:t>
            </w:r>
            <w:r>
              <w:rPr>
                <w:rFonts w:eastAsiaTheme="minorEastAsia"/>
                <w:noProof/>
                <w:kern w:val="2"/>
                <w:sz w:val="24"/>
                <w:szCs w:val="24"/>
                <w:lang w:eastAsia="en-GB"/>
                <w14:ligatures w14:val="standardContextual"/>
              </w:rPr>
              <w:tab/>
            </w:r>
            <w:r w:rsidRPr="003B36F2">
              <w:rPr>
                <w:rStyle w:val="Hyperlink"/>
                <w:noProof/>
              </w:rPr>
              <w:t>Interim NMH Support</w:t>
            </w:r>
            <w:r>
              <w:rPr>
                <w:noProof/>
                <w:webHidden/>
              </w:rPr>
              <w:tab/>
            </w:r>
            <w:r>
              <w:rPr>
                <w:noProof/>
                <w:webHidden/>
              </w:rPr>
              <w:fldChar w:fldCharType="begin"/>
            </w:r>
            <w:r>
              <w:rPr>
                <w:noProof/>
                <w:webHidden/>
              </w:rPr>
              <w:instrText xml:space="preserve"> PAGEREF _Toc201222619 \h </w:instrText>
            </w:r>
            <w:r>
              <w:rPr>
                <w:noProof/>
                <w:webHidden/>
              </w:rPr>
            </w:r>
            <w:r>
              <w:rPr>
                <w:noProof/>
                <w:webHidden/>
              </w:rPr>
              <w:fldChar w:fldCharType="separate"/>
            </w:r>
            <w:r w:rsidR="00AB17F4">
              <w:rPr>
                <w:noProof/>
                <w:webHidden/>
              </w:rPr>
              <w:t>9</w:t>
            </w:r>
            <w:r>
              <w:rPr>
                <w:noProof/>
                <w:webHidden/>
              </w:rPr>
              <w:fldChar w:fldCharType="end"/>
            </w:r>
          </w:hyperlink>
        </w:p>
        <w:p w14:paraId="4FF6A3F2" w14:textId="092DF6AD"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0" w:history="1">
            <w:r w:rsidRPr="003B36F2">
              <w:rPr>
                <w:rStyle w:val="Hyperlink"/>
                <w:noProof/>
                <w:lang w:val="en-US"/>
              </w:rPr>
              <w:t>13</w:t>
            </w:r>
            <w:r>
              <w:rPr>
                <w:rFonts w:eastAsiaTheme="minorEastAsia"/>
                <w:noProof/>
                <w:kern w:val="2"/>
                <w:sz w:val="24"/>
                <w:szCs w:val="24"/>
                <w:lang w:eastAsia="en-GB"/>
                <w14:ligatures w14:val="standardContextual"/>
              </w:rPr>
              <w:tab/>
            </w:r>
            <w:r w:rsidRPr="003B36F2">
              <w:rPr>
                <w:rStyle w:val="Hyperlink"/>
                <w:noProof/>
              </w:rPr>
              <w:t>Frequently Asked NMH Provider Questions</w:t>
            </w:r>
            <w:r>
              <w:rPr>
                <w:noProof/>
                <w:webHidden/>
              </w:rPr>
              <w:tab/>
            </w:r>
            <w:r>
              <w:rPr>
                <w:noProof/>
                <w:webHidden/>
              </w:rPr>
              <w:fldChar w:fldCharType="begin"/>
            </w:r>
            <w:r>
              <w:rPr>
                <w:noProof/>
                <w:webHidden/>
              </w:rPr>
              <w:instrText xml:space="preserve"> PAGEREF _Toc201222620 \h </w:instrText>
            </w:r>
            <w:r>
              <w:rPr>
                <w:noProof/>
                <w:webHidden/>
              </w:rPr>
            </w:r>
            <w:r>
              <w:rPr>
                <w:noProof/>
                <w:webHidden/>
              </w:rPr>
              <w:fldChar w:fldCharType="separate"/>
            </w:r>
            <w:r w:rsidR="00AB17F4">
              <w:rPr>
                <w:noProof/>
                <w:webHidden/>
              </w:rPr>
              <w:t>10</w:t>
            </w:r>
            <w:r>
              <w:rPr>
                <w:noProof/>
                <w:webHidden/>
              </w:rPr>
              <w:fldChar w:fldCharType="end"/>
            </w:r>
          </w:hyperlink>
        </w:p>
        <w:p w14:paraId="43FC6B28" w14:textId="63AF0FA3"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1" w:history="1">
            <w:r w:rsidRPr="003B36F2">
              <w:rPr>
                <w:rStyle w:val="Hyperlink"/>
                <w:noProof/>
                <w:lang w:val="en-US"/>
              </w:rPr>
              <w:t>14</w:t>
            </w:r>
            <w:r>
              <w:rPr>
                <w:rFonts w:eastAsiaTheme="minorEastAsia"/>
                <w:noProof/>
                <w:kern w:val="2"/>
                <w:sz w:val="24"/>
                <w:szCs w:val="24"/>
                <w:lang w:eastAsia="en-GB"/>
                <w14:ligatures w14:val="standardContextual"/>
              </w:rPr>
              <w:tab/>
            </w:r>
            <w:r w:rsidRPr="003B36F2">
              <w:rPr>
                <w:rStyle w:val="Hyperlink"/>
                <w:noProof/>
              </w:rPr>
              <w:t>SFE/DfE Audits</w:t>
            </w:r>
            <w:r>
              <w:rPr>
                <w:noProof/>
                <w:webHidden/>
              </w:rPr>
              <w:tab/>
            </w:r>
            <w:r>
              <w:rPr>
                <w:noProof/>
                <w:webHidden/>
              </w:rPr>
              <w:fldChar w:fldCharType="begin"/>
            </w:r>
            <w:r>
              <w:rPr>
                <w:noProof/>
                <w:webHidden/>
              </w:rPr>
              <w:instrText xml:space="preserve"> PAGEREF _Toc201222621 \h </w:instrText>
            </w:r>
            <w:r>
              <w:rPr>
                <w:noProof/>
                <w:webHidden/>
              </w:rPr>
            </w:r>
            <w:r>
              <w:rPr>
                <w:noProof/>
                <w:webHidden/>
              </w:rPr>
              <w:fldChar w:fldCharType="separate"/>
            </w:r>
            <w:r w:rsidR="00AB17F4">
              <w:rPr>
                <w:noProof/>
                <w:webHidden/>
              </w:rPr>
              <w:t>11</w:t>
            </w:r>
            <w:r>
              <w:rPr>
                <w:noProof/>
                <w:webHidden/>
              </w:rPr>
              <w:fldChar w:fldCharType="end"/>
            </w:r>
          </w:hyperlink>
        </w:p>
        <w:p w14:paraId="45A7BB1E" w14:textId="38D6A124" w:rsidR="00871983" w:rsidRDefault="00871983">
          <w:pPr>
            <w:pStyle w:val="TOC1"/>
            <w:tabs>
              <w:tab w:val="left" w:pos="480"/>
              <w:tab w:val="right" w:leader="dot" w:pos="9736"/>
            </w:tabs>
            <w:rPr>
              <w:rFonts w:eastAsiaTheme="minorEastAsia"/>
              <w:noProof/>
              <w:kern w:val="2"/>
              <w:sz w:val="24"/>
              <w:szCs w:val="24"/>
              <w:lang w:eastAsia="en-GB"/>
              <w14:ligatures w14:val="standardContextual"/>
            </w:rPr>
          </w:pPr>
          <w:hyperlink w:anchor="_Toc201222622" w:history="1">
            <w:r w:rsidRPr="003B36F2">
              <w:rPr>
                <w:rStyle w:val="Hyperlink"/>
                <w:noProof/>
                <w:lang w:val="en-US"/>
              </w:rPr>
              <w:t>15</w:t>
            </w:r>
            <w:r>
              <w:rPr>
                <w:rFonts w:eastAsiaTheme="minorEastAsia"/>
                <w:noProof/>
                <w:kern w:val="2"/>
                <w:sz w:val="24"/>
                <w:szCs w:val="24"/>
                <w:lang w:eastAsia="en-GB"/>
                <w14:ligatures w14:val="standardContextual"/>
              </w:rPr>
              <w:tab/>
            </w:r>
            <w:r w:rsidRPr="003B36F2">
              <w:rPr>
                <w:rStyle w:val="Hyperlink"/>
                <w:noProof/>
              </w:rPr>
              <w:t>DSA Team Contact Information</w:t>
            </w:r>
            <w:r>
              <w:rPr>
                <w:noProof/>
                <w:webHidden/>
              </w:rPr>
              <w:tab/>
            </w:r>
            <w:r>
              <w:rPr>
                <w:noProof/>
                <w:webHidden/>
              </w:rPr>
              <w:fldChar w:fldCharType="begin"/>
            </w:r>
            <w:r>
              <w:rPr>
                <w:noProof/>
                <w:webHidden/>
              </w:rPr>
              <w:instrText xml:space="preserve"> PAGEREF _Toc201222622 \h </w:instrText>
            </w:r>
            <w:r>
              <w:rPr>
                <w:noProof/>
                <w:webHidden/>
              </w:rPr>
            </w:r>
            <w:r>
              <w:rPr>
                <w:noProof/>
                <w:webHidden/>
              </w:rPr>
              <w:fldChar w:fldCharType="separate"/>
            </w:r>
            <w:r w:rsidR="00AB17F4">
              <w:rPr>
                <w:noProof/>
                <w:webHidden/>
              </w:rPr>
              <w:t>11</w:t>
            </w:r>
            <w:r>
              <w:rPr>
                <w:noProof/>
                <w:webHidden/>
              </w:rPr>
              <w:fldChar w:fldCharType="end"/>
            </w:r>
          </w:hyperlink>
        </w:p>
        <w:p w14:paraId="4EC242B7" w14:textId="57553B59" w:rsidR="00871983" w:rsidRDefault="00871983">
          <w:pPr>
            <w:pStyle w:val="TOC1"/>
            <w:tabs>
              <w:tab w:val="right" w:leader="dot" w:pos="9736"/>
            </w:tabs>
            <w:rPr>
              <w:rFonts w:eastAsiaTheme="minorEastAsia"/>
              <w:noProof/>
              <w:kern w:val="2"/>
              <w:sz w:val="24"/>
              <w:szCs w:val="24"/>
              <w:lang w:eastAsia="en-GB"/>
              <w14:ligatures w14:val="standardContextual"/>
            </w:rPr>
          </w:pPr>
          <w:hyperlink w:anchor="_Toc201222623" w:history="1">
            <w:r w:rsidRPr="003B36F2">
              <w:rPr>
                <w:rStyle w:val="Hyperlink"/>
                <w:noProof/>
              </w:rPr>
              <w:t>Appendix A</w:t>
            </w:r>
            <w:r>
              <w:rPr>
                <w:noProof/>
                <w:webHidden/>
              </w:rPr>
              <w:tab/>
            </w:r>
            <w:r>
              <w:rPr>
                <w:noProof/>
                <w:webHidden/>
              </w:rPr>
              <w:fldChar w:fldCharType="begin"/>
            </w:r>
            <w:r>
              <w:rPr>
                <w:noProof/>
                <w:webHidden/>
              </w:rPr>
              <w:instrText xml:space="preserve"> PAGEREF _Toc201222623 \h </w:instrText>
            </w:r>
            <w:r>
              <w:rPr>
                <w:noProof/>
                <w:webHidden/>
              </w:rPr>
            </w:r>
            <w:r>
              <w:rPr>
                <w:noProof/>
                <w:webHidden/>
              </w:rPr>
              <w:fldChar w:fldCharType="separate"/>
            </w:r>
            <w:r w:rsidR="00AB17F4">
              <w:rPr>
                <w:noProof/>
                <w:webHidden/>
              </w:rPr>
              <w:t>13</w:t>
            </w:r>
            <w:r>
              <w:rPr>
                <w:noProof/>
                <w:webHidden/>
              </w:rPr>
              <w:fldChar w:fldCharType="end"/>
            </w:r>
          </w:hyperlink>
        </w:p>
        <w:p w14:paraId="437823D6" w14:textId="0D865800" w:rsidR="00FB4A53" w:rsidRDefault="00FB4A53">
          <w:r>
            <w:rPr>
              <w:b/>
              <w:bCs/>
              <w:noProof/>
            </w:rPr>
            <w:fldChar w:fldCharType="end"/>
          </w:r>
        </w:p>
      </w:sdtContent>
    </w:sdt>
    <w:p w14:paraId="4FFB8B7C" w14:textId="77777777" w:rsidR="008D1C48" w:rsidRDefault="008D1C48">
      <w:pPr>
        <w:rPr>
          <w:rFonts w:ascii="Arial" w:hAnsi="Arial" w:cs="Arial"/>
          <w:sz w:val="24"/>
          <w:szCs w:val="24"/>
        </w:rPr>
      </w:pPr>
      <w:r>
        <w:rPr>
          <w:rFonts w:ascii="Arial" w:hAnsi="Arial" w:cs="Arial"/>
          <w:sz w:val="24"/>
          <w:szCs w:val="24"/>
        </w:rPr>
        <w:br w:type="page"/>
      </w:r>
    </w:p>
    <w:p w14:paraId="6BA457C8" w14:textId="5F3C421D" w:rsidR="009F4A1F" w:rsidRDefault="00680134" w:rsidP="002F023A">
      <w:pPr>
        <w:pStyle w:val="Heading1"/>
        <w:spacing w:before="240"/>
        <w:rPr>
          <w:szCs w:val="28"/>
        </w:rPr>
      </w:pPr>
      <w:bookmarkStart w:id="1" w:name="_Toc201222597"/>
      <w:bookmarkEnd w:id="0"/>
      <w:r w:rsidRPr="00100A64">
        <w:rPr>
          <w:szCs w:val="28"/>
        </w:rPr>
        <w:lastRenderedPageBreak/>
        <w:t>Submitting Invoices</w:t>
      </w:r>
      <w:bookmarkEnd w:id="1"/>
    </w:p>
    <w:p w14:paraId="25C145ED" w14:textId="3B3D7867" w:rsidR="00100A64" w:rsidRPr="00100A64" w:rsidRDefault="000C6FE4" w:rsidP="00100A64">
      <w:pPr>
        <w:pStyle w:val="NoSpacing"/>
        <w:rPr>
          <w:sz w:val="24"/>
          <w:szCs w:val="24"/>
        </w:rPr>
      </w:pPr>
      <w:r>
        <w:rPr>
          <w:sz w:val="24"/>
          <w:szCs w:val="24"/>
        </w:rPr>
        <w:t>There are three ways in which DSA providers can submit invoices to SFE.</w:t>
      </w:r>
    </w:p>
    <w:p w14:paraId="682C16D3" w14:textId="5AFF895A" w:rsidR="00680134" w:rsidRPr="00100A64" w:rsidRDefault="00680134" w:rsidP="00100A64">
      <w:pPr>
        <w:pStyle w:val="Heading2"/>
      </w:pPr>
      <w:bookmarkStart w:id="2" w:name="_Toc201222598"/>
      <w:r w:rsidRPr="00100A64">
        <w:t>Post</w:t>
      </w:r>
      <w:bookmarkEnd w:id="2"/>
    </w:p>
    <w:p w14:paraId="1845256D" w14:textId="55A2BD12" w:rsidR="00100A64" w:rsidRPr="00100A64" w:rsidRDefault="00100A64" w:rsidP="00100A64">
      <w:pPr>
        <w:pStyle w:val="BodyText"/>
        <w:rPr>
          <w:sz w:val="24"/>
          <w:szCs w:val="24"/>
          <w:lang w:val="x-none" w:eastAsia="x-none"/>
        </w:rPr>
      </w:pPr>
      <w:r>
        <w:rPr>
          <w:sz w:val="24"/>
          <w:szCs w:val="24"/>
        </w:rPr>
        <w:t>Invoices can be posted to</w:t>
      </w:r>
      <w:r w:rsidRPr="00100A64">
        <w:rPr>
          <w:sz w:val="24"/>
          <w:szCs w:val="24"/>
        </w:rPr>
        <w:t xml:space="preserve"> Student Finance England, Memphis Building, Lingfield Point, PO BOX 294, Darlington, DL1 1RW.</w:t>
      </w:r>
    </w:p>
    <w:p w14:paraId="7DF0EA01" w14:textId="25E42258" w:rsidR="00100A64" w:rsidRPr="00100A64" w:rsidRDefault="00100A64" w:rsidP="00100A64">
      <w:pPr>
        <w:pStyle w:val="Heading2"/>
        <w:rPr>
          <w:rFonts w:cs="Arial"/>
          <w:szCs w:val="24"/>
          <w:lang w:val="en-GB"/>
        </w:rPr>
      </w:pPr>
      <w:bookmarkStart w:id="3" w:name="_Toc201222599"/>
      <w:r w:rsidRPr="00100A64">
        <w:rPr>
          <w:rFonts w:cs="Arial"/>
          <w:szCs w:val="24"/>
        </w:rPr>
        <w:t>Email</w:t>
      </w:r>
      <w:bookmarkEnd w:id="3"/>
    </w:p>
    <w:p w14:paraId="0C6F8536" w14:textId="18559374" w:rsidR="008E3F27" w:rsidRDefault="000C6FE4" w:rsidP="00E14780">
      <w:pPr>
        <w:spacing w:after="0" w:line="240" w:lineRule="auto"/>
        <w:rPr>
          <w:rFonts w:ascii="Arial" w:hAnsi="Arial" w:cs="Arial"/>
          <w:sz w:val="24"/>
          <w:szCs w:val="24"/>
        </w:rPr>
      </w:pPr>
      <w:r>
        <w:rPr>
          <w:rFonts w:ascii="Arial" w:hAnsi="Arial" w:cs="Arial"/>
          <w:sz w:val="24"/>
          <w:szCs w:val="24"/>
        </w:rPr>
        <w:t xml:space="preserve">Invoices can be sent via email to </w:t>
      </w:r>
      <w:hyperlink r:id="rId12" w:history="1">
        <w:r w:rsidR="008E3F27" w:rsidRPr="00100A64">
          <w:rPr>
            <w:rStyle w:val="Hyperlink"/>
            <w:rFonts w:ascii="Arial" w:hAnsi="Arial" w:cs="Arial"/>
            <w:sz w:val="24"/>
            <w:szCs w:val="24"/>
            <w:u w:val="none"/>
          </w:rPr>
          <w:t>dsa_submit_invoice@slc.co.uk</w:t>
        </w:r>
      </w:hyperlink>
      <w:r>
        <w:rPr>
          <w:rFonts w:ascii="Arial" w:hAnsi="Arial" w:cs="Arial"/>
          <w:sz w:val="24"/>
          <w:szCs w:val="24"/>
        </w:rPr>
        <w:t>. There are some specific rules that need to be followed so that invoices can be extracted from the email:</w:t>
      </w:r>
    </w:p>
    <w:p w14:paraId="6E6874B9" w14:textId="3852CF53" w:rsidR="000C6FE4" w:rsidRDefault="000C6FE4" w:rsidP="00E14780">
      <w:pPr>
        <w:spacing w:after="0" w:line="240" w:lineRule="auto"/>
        <w:rPr>
          <w:rFonts w:ascii="Arial" w:hAnsi="Arial" w:cs="Arial"/>
          <w:sz w:val="24"/>
          <w:szCs w:val="24"/>
        </w:rPr>
      </w:pPr>
    </w:p>
    <w:p w14:paraId="5BE86F34" w14:textId="31CF2145"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Invoices and timesheets must be</w:t>
      </w:r>
      <w:r w:rsidR="00BB5D13">
        <w:rPr>
          <w:rFonts w:ascii="Arial" w:hAnsi="Arial" w:cs="Arial"/>
          <w:sz w:val="24"/>
          <w:szCs w:val="24"/>
        </w:rPr>
        <w:t xml:space="preserve"> attached as a PDF</w:t>
      </w:r>
      <w:r w:rsidRPr="00BB5D13">
        <w:rPr>
          <w:rFonts w:ascii="Arial" w:hAnsi="Arial" w:cs="Arial"/>
          <w:sz w:val="24"/>
          <w:szCs w:val="24"/>
        </w:rPr>
        <w:t xml:space="preserve"> </w:t>
      </w:r>
    </w:p>
    <w:p w14:paraId="10F86100" w14:textId="211C5E1F"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 xml:space="preserve">It is preferable for both the </w:t>
      </w:r>
      <w:r w:rsidR="00F74F9C">
        <w:rPr>
          <w:rFonts w:ascii="Arial" w:hAnsi="Arial" w:cs="Arial"/>
          <w:sz w:val="24"/>
          <w:szCs w:val="24"/>
        </w:rPr>
        <w:t>i</w:t>
      </w:r>
      <w:r w:rsidRPr="00BB5D13">
        <w:rPr>
          <w:rFonts w:ascii="Arial" w:hAnsi="Arial" w:cs="Arial"/>
          <w:sz w:val="24"/>
          <w:szCs w:val="24"/>
        </w:rPr>
        <w:t>nvoice</w:t>
      </w:r>
      <w:r w:rsidR="00F74F9C">
        <w:rPr>
          <w:rFonts w:ascii="Arial" w:hAnsi="Arial" w:cs="Arial"/>
          <w:sz w:val="24"/>
          <w:szCs w:val="24"/>
        </w:rPr>
        <w:t xml:space="preserve">, </w:t>
      </w:r>
      <w:r w:rsidRPr="00BB5D13">
        <w:rPr>
          <w:rFonts w:ascii="Arial" w:hAnsi="Arial" w:cs="Arial"/>
          <w:sz w:val="24"/>
          <w:szCs w:val="24"/>
        </w:rPr>
        <w:t xml:space="preserve">timesheet </w:t>
      </w:r>
      <w:r w:rsidR="00F74F9C">
        <w:rPr>
          <w:rFonts w:ascii="Arial" w:hAnsi="Arial" w:cs="Arial"/>
          <w:sz w:val="24"/>
          <w:szCs w:val="24"/>
        </w:rPr>
        <w:t xml:space="preserve">and any support evidence </w:t>
      </w:r>
      <w:r w:rsidRPr="00BB5D13">
        <w:rPr>
          <w:rFonts w:ascii="Arial" w:hAnsi="Arial" w:cs="Arial"/>
          <w:sz w:val="24"/>
          <w:szCs w:val="24"/>
        </w:rPr>
        <w:t>to be within the same PDF</w:t>
      </w:r>
    </w:p>
    <w:p w14:paraId="58BE8F85" w14:textId="12C86A90" w:rsidR="00BB5D13" w:rsidRPr="00BB5D13" w:rsidRDefault="00BB5D13"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Invoices and timesheets should not be password protected</w:t>
      </w:r>
    </w:p>
    <w:p w14:paraId="7AFA15CA" w14:textId="32CAE844" w:rsidR="000C6FE4" w:rsidRPr="00BB5D13" w:rsidRDefault="00BB5D13" w:rsidP="00BB5D13">
      <w:pPr>
        <w:pStyle w:val="ListParagraph"/>
        <w:numPr>
          <w:ilvl w:val="0"/>
          <w:numId w:val="31"/>
        </w:numPr>
        <w:spacing w:after="0" w:line="240" w:lineRule="auto"/>
        <w:rPr>
          <w:rFonts w:ascii="Arial" w:hAnsi="Arial" w:cs="Arial"/>
          <w:sz w:val="24"/>
          <w:szCs w:val="24"/>
        </w:rPr>
      </w:pPr>
      <w:r>
        <w:rPr>
          <w:rFonts w:ascii="Arial" w:hAnsi="Arial" w:cs="Arial"/>
          <w:sz w:val="24"/>
          <w:szCs w:val="24"/>
        </w:rPr>
        <w:t>An email should contain only 1 invoice/timesheet</w:t>
      </w:r>
    </w:p>
    <w:p w14:paraId="350CF74A" w14:textId="13FA3284" w:rsidR="000C6FE4" w:rsidRPr="00BB5D13" w:rsidRDefault="000C6FE4" w:rsidP="00BB5D13">
      <w:pPr>
        <w:pStyle w:val="ListParagraph"/>
        <w:numPr>
          <w:ilvl w:val="0"/>
          <w:numId w:val="31"/>
        </w:numPr>
        <w:spacing w:after="0" w:line="240" w:lineRule="auto"/>
        <w:rPr>
          <w:rFonts w:ascii="Arial" w:hAnsi="Arial" w:cs="Arial"/>
          <w:sz w:val="24"/>
          <w:szCs w:val="24"/>
        </w:rPr>
      </w:pPr>
      <w:r w:rsidRPr="00BB5D13">
        <w:rPr>
          <w:rFonts w:ascii="Arial" w:hAnsi="Arial" w:cs="Arial"/>
          <w:sz w:val="24"/>
          <w:szCs w:val="24"/>
        </w:rPr>
        <w:t xml:space="preserve">The </w:t>
      </w:r>
      <w:r w:rsidR="00BB5D13">
        <w:rPr>
          <w:rFonts w:ascii="Arial" w:hAnsi="Arial" w:cs="Arial"/>
          <w:sz w:val="24"/>
          <w:szCs w:val="24"/>
        </w:rPr>
        <w:t xml:space="preserve">subject </w:t>
      </w:r>
      <w:r w:rsidRPr="00BB5D13">
        <w:rPr>
          <w:rFonts w:ascii="Arial" w:hAnsi="Arial" w:cs="Arial"/>
          <w:sz w:val="24"/>
          <w:szCs w:val="24"/>
        </w:rPr>
        <w:t>should be the student</w:t>
      </w:r>
      <w:r w:rsidR="00B67504">
        <w:rPr>
          <w:rFonts w:ascii="Arial" w:hAnsi="Arial" w:cs="Arial"/>
          <w:sz w:val="24"/>
          <w:szCs w:val="24"/>
        </w:rPr>
        <w:t>’</w:t>
      </w:r>
      <w:r w:rsidRPr="00BB5D13">
        <w:rPr>
          <w:rFonts w:ascii="Arial" w:hAnsi="Arial" w:cs="Arial"/>
          <w:sz w:val="24"/>
          <w:szCs w:val="24"/>
        </w:rPr>
        <w:t>s CRN and Invoice Number</w:t>
      </w:r>
    </w:p>
    <w:p w14:paraId="69FD2D56" w14:textId="6BF0F6E8" w:rsidR="000C6FE4" w:rsidRDefault="00BB5D13" w:rsidP="00BB5D13">
      <w:pPr>
        <w:pStyle w:val="ListParagraph"/>
        <w:numPr>
          <w:ilvl w:val="0"/>
          <w:numId w:val="31"/>
        </w:numPr>
        <w:spacing w:after="0" w:line="240" w:lineRule="auto"/>
        <w:rPr>
          <w:rFonts w:ascii="Arial" w:hAnsi="Arial" w:cs="Arial"/>
          <w:sz w:val="24"/>
          <w:szCs w:val="24"/>
        </w:rPr>
      </w:pPr>
      <w:r>
        <w:rPr>
          <w:rFonts w:ascii="Arial" w:hAnsi="Arial" w:cs="Arial"/>
          <w:sz w:val="24"/>
          <w:szCs w:val="24"/>
        </w:rPr>
        <w:t>C</w:t>
      </w:r>
      <w:r w:rsidR="000C6FE4" w:rsidRPr="00BB5D13">
        <w:rPr>
          <w:rFonts w:ascii="Arial" w:hAnsi="Arial" w:cs="Arial"/>
          <w:sz w:val="24"/>
          <w:szCs w:val="24"/>
        </w:rPr>
        <w:t>ontent of email</w:t>
      </w:r>
      <w:r>
        <w:rPr>
          <w:rFonts w:ascii="Arial" w:hAnsi="Arial" w:cs="Arial"/>
          <w:sz w:val="24"/>
          <w:szCs w:val="24"/>
        </w:rPr>
        <w:t>s</w:t>
      </w:r>
      <w:r w:rsidR="000C6FE4" w:rsidRPr="00BB5D13">
        <w:rPr>
          <w:rFonts w:ascii="Arial" w:hAnsi="Arial" w:cs="Arial"/>
          <w:sz w:val="24"/>
          <w:szCs w:val="24"/>
        </w:rPr>
        <w:t xml:space="preserve"> will not be</w:t>
      </w:r>
      <w:r w:rsidRPr="00BB5D13">
        <w:rPr>
          <w:rFonts w:ascii="Arial" w:hAnsi="Arial" w:cs="Arial"/>
          <w:sz w:val="24"/>
          <w:szCs w:val="24"/>
        </w:rPr>
        <w:t xml:space="preserve"> read or responded to. Any queries should be sent to </w:t>
      </w:r>
      <w:hyperlink r:id="rId13" w:history="1">
        <w:r w:rsidRPr="00BB5D13">
          <w:rPr>
            <w:rStyle w:val="Hyperlink"/>
            <w:rFonts w:ascii="Arial" w:hAnsi="Arial" w:cs="Arial"/>
            <w:sz w:val="24"/>
            <w:szCs w:val="24"/>
          </w:rPr>
          <w:t>invoice_team@slc.co.uk</w:t>
        </w:r>
      </w:hyperlink>
    </w:p>
    <w:p w14:paraId="163D0198" w14:textId="1BED0C71" w:rsidR="00BB5D13" w:rsidRDefault="00BB5D13" w:rsidP="00BB5D13">
      <w:pPr>
        <w:spacing w:after="0" w:line="240" w:lineRule="auto"/>
        <w:rPr>
          <w:rFonts w:ascii="Arial" w:hAnsi="Arial" w:cs="Arial"/>
          <w:sz w:val="24"/>
          <w:szCs w:val="24"/>
        </w:rPr>
      </w:pPr>
    </w:p>
    <w:p w14:paraId="70030C89" w14:textId="56A0C2BA" w:rsidR="00BB5D13" w:rsidRPr="00BB5D13" w:rsidRDefault="00BB5D13" w:rsidP="00BB5D13">
      <w:pPr>
        <w:pStyle w:val="Heading2"/>
      </w:pPr>
      <w:bookmarkStart w:id="4" w:name="_Toc201222600"/>
      <w:r>
        <w:t xml:space="preserve">Electronic </w:t>
      </w:r>
      <w:r w:rsidR="00AC7399">
        <w:rPr>
          <w:lang w:val="en-GB"/>
        </w:rPr>
        <w:t xml:space="preserve">Invoice </w:t>
      </w:r>
      <w:r>
        <w:t>Submission (E-Invoice API)</w:t>
      </w:r>
      <w:bookmarkEnd w:id="4"/>
    </w:p>
    <w:p w14:paraId="3B306E5E" w14:textId="77777777" w:rsidR="00BB5D13" w:rsidRPr="000C6FE4" w:rsidRDefault="00BB5D13" w:rsidP="00BB5D13">
      <w:pPr>
        <w:pStyle w:val="ListParagraph"/>
        <w:spacing w:after="0" w:line="240" w:lineRule="auto"/>
        <w:rPr>
          <w:rFonts w:ascii="Arial" w:hAnsi="Arial" w:cs="Arial"/>
          <w:sz w:val="24"/>
          <w:szCs w:val="24"/>
        </w:rPr>
      </w:pPr>
    </w:p>
    <w:p w14:paraId="17EF8055" w14:textId="1BC25CDC" w:rsidR="009F4A1F" w:rsidRDefault="00BB5D13" w:rsidP="00E14780">
      <w:pPr>
        <w:spacing w:after="0" w:line="240" w:lineRule="auto"/>
        <w:rPr>
          <w:rStyle w:val="Hyperlink"/>
          <w:rFonts w:ascii="Arial" w:hAnsi="Arial" w:cs="Arial"/>
          <w:sz w:val="24"/>
          <w:szCs w:val="24"/>
        </w:rPr>
      </w:pPr>
      <w:r>
        <w:rPr>
          <w:rFonts w:ascii="Arial" w:hAnsi="Arial" w:cs="Arial"/>
          <w:sz w:val="24"/>
          <w:szCs w:val="24"/>
        </w:rPr>
        <w:t xml:space="preserve">SFE have an electronic system in place for secure transfer of invoices via an </w:t>
      </w:r>
      <w:r w:rsidR="00E178A6">
        <w:rPr>
          <w:rFonts w:ascii="Arial" w:hAnsi="Arial" w:cs="Arial"/>
          <w:sz w:val="24"/>
          <w:szCs w:val="24"/>
        </w:rPr>
        <w:t xml:space="preserve">E-Invoice </w:t>
      </w:r>
      <w:r>
        <w:rPr>
          <w:rFonts w:ascii="Arial" w:hAnsi="Arial" w:cs="Arial"/>
          <w:sz w:val="24"/>
          <w:szCs w:val="24"/>
        </w:rPr>
        <w:t>API, however this</w:t>
      </w:r>
      <w:r w:rsidR="00F14771" w:rsidRPr="00100A64">
        <w:rPr>
          <w:rFonts w:ascii="Arial" w:hAnsi="Arial" w:cs="Arial"/>
          <w:sz w:val="24"/>
          <w:szCs w:val="24"/>
        </w:rPr>
        <w:t xml:space="preserve"> require</w:t>
      </w:r>
      <w:r>
        <w:rPr>
          <w:rFonts w:ascii="Arial" w:hAnsi="Arial" w:cs="Arial"/>
          <w:sz w:val="24"/>
          <w:szCs w:val="24"/>
        </w:rPr>
        <w:t>s</w:t>
      </w:r>
      <w:r w:rsidR="00F14771" w:rsidRPr="00100A64">
        <w:rPr>
          <w:rFonts w:ascii="Arial" w:hAnsi="Arial" w:cs="Arial"/>
          <w:sz w:val="24"/>
          <w:szCs w:val="24"/>
        </w:rPr>
        <w:t xml:space="preserve"> the</w:t>
      </w:r>
      <w:r w:rsidR="003D78A3" w:rsidRPr="00100A64">
        <w:rPr>
          <w:rFonts w:ascii="Arial" w:hAnsi="Arial" w:cs="Arial"/>
          <w:sz w:val="24"/>
          <w:szCs w:val="24"/>
        </w:rPr>
        <w:t xml:space="preserve"> provider</w:t>
      </w:r>
      <w:r w:rsidR="00F14771" w:rsidRPr="00100A64">
        <w:rPr>
          <w:rFonts w:ascii="Arial" w:hAnsi="Arial" w:cs="Arial"/>
          <w:sz w:val="24"/>
          <w:szCs w:val="24"/>
        </w:rPr>
        <w:t xml:space="preserve"> to</w:t>
      </w:r>
      <w:r w:rsidR="00A03866" w:rsidRPr="00100A64">
        <w:rPr>
          <w:rFonts w:ascii="Arial" w:hAnsi="Arial" w:cs="Arial"/>
          <w:sz w:val="24"/>
          <w:szCs w:val="24"/>
        </w:rPr>
        <w:t xml:space="preserve"> </w:t>
      </w:r>
      <w:r w:rsidR="00E178A6">
        <w:rPr>
          <w:rFonts w:ascii="Arial" w:hAnsi="Arial" w:cs="Arial"/>
          <w:sz w:val="24"/>
          <w:szCs w:val="24"/>
        </w:rPr>
        <w:t xml:space="preserve">build or purchase their own secure front end to link to this system. </w:t>
      </w:r>
      <w:r w:rsidR="003D78A3" w:rsidRPr="00100A64">
        <w:rPr>
          <w:rFonts w:ascii="Arial" w:hAnsi="Arial" w:cs="Arial"/>
          <w:sz w:val="24"/>
          <w:szCs w:val="24"/>
        </w:rPr>
        <w:t>Providers</w:t>
      </w:r>
      <w:r w:rsidR="006C7EE5" w:rsidRPr="00100A64">
        <w:rPr>
          <w:rFonts w:ascii="Arial" w:hAnsi="Arial" w:cs="Arial"/>
          <w:sz w:val="24"/>
          <w:szCs w:val="24"/>
        </w:rPr>
        <w:t xml:space="preserve"> </w:t>
      </w:r>
      <w:r w:rsidR="00034FD4" w:rsidRPr="00100A64">
        <w:rPr>
          <w:rFonts w:ascii="Arial" w:hAnsi="Arial" w:cs="Arial"/>
          <w:sz w:val="24"/>
          <w:szCs w:val="24"/>
        </w:rPr>
        <w:t>who wish</w:t>
      </w:r>
      <w:r w:rsidR="006C7EE5" w:rsidRPr="00100A64">
        <w:rPr>
          <w:rFonts w:ascii="Arial" w:hAnsi="Arial" w:cs="Arial"/>
          <w:sz w:val="24"/>
          <w:szCs w:val="24"/>
        </w:rPr>
        <w:t xml:space="preserve"> to know more about </w:t>
      </w:r>
      <w:r w:rsidR="00AC7399">
        <w:rPr>
          <w:rFonts w:ascii="Arial" w:hAnsi="Arial" w:cs="Arial"/>
          <w:sz w:val="24"/>
          <w:szCs w:val="24"/>
        </w:rPr>
        <w:t xml:space="preserve">can find a copy of the Electronic Invoicing Information pack at </w:t>
      </w:r>
      <w:hyperlink r:id="rId14" w:history="1">
        <w:r w:rsidR="00AC7399" w:rsidRPr="00AC7399">
          <w:rPr>
            <w:rStyle w:val="Hyperlink"/>
            <w:rFonts w:ascii="Arial" w:hAnsi="Arial" w:cs="Arial"/>
            <w:sz w:val="24"/>
            <w:szCs w:val="24"/>
          </w:rPr>
          <w:t>Guidance for NMH Suppliers (slc.co.uk)</w:t>
        </w:r>
      </w:hyperlink>
      <w:r w:rsidR="00AC7399">
        <w:rPr>
          <w:rStyle w:val="Hyperlink"/>
          <w:rFonts w:ascii="Arial" w:hAnsi="Arial" w:cs="Arial"/>
          <w:sz w:val="24"/>
          <w:szCs w:val="24"/>
        </w:rPr>
        <w:t>.</w:t>
      </w:r>
    </w:p>
    <w:p w14:paraId="4F690DF9" w14:textId="0CEEC643" w:rsidR="00AC7399" w:rsidRDefault="00AC7399" w:rsidP="00E14780">
      <w:pPr>
        <w:spacing w:after="0" w:line="240" w:lineRule="auto"/>
        <w:rPr>
          <w:rFonts w:ascii="Arial" w:hAnsi="Arial" w:cs="Arial"/>
          <w:sz w:val="24"/>
          <w:szCs w:val="24"/>
        </w:rPr>
      </w:pPr>
    </w:p>
    <w:p w14:paraId="08304DE5" w14:textId="5A240035" w:rsidR="00AC7399" w:rsidRDefault="00AC7399" w:rsidP="00E14780">
      <w:pPr>
        <w:spacing w:after="0" w:line="240" w:lineRule="auto"/>
        <w:rPr>
          <w:rFonts w:ascii="Arial" w:hAnsi="Arial" w:cs="Arial"/>
          <w:sz w:val="24"/>
          <w:szCs w:val="24"/>
        </w:rPr>
      </w:pPr>
      <w:r>
        <w:rPr>
          <w:rFonts w:ascii="Arial" w:hAnsi="Arial" w:cs="Arial"/>
          <w:sz w:val="24"/>
          <w:szCs w:val="24"/>
        </w:rPr>
        <w:t xml:space="preserve">Further enquiries about this can be sent to </w:t>
      </w:r>
      <w:hyperlink r:id="rId15" w:history="1">
        <w:r w:rsidRPr="00541B8A">
          <w:rPr>
            <w:rStyle w:val="Hyperlink"/>
            <w:rFonts w:ascii="Arial" w:hAnsi="Arial" w:cs="Arial"/>
            <w:sz w:val="24"/>
            <w:szCs w:val="24"/>
          </w:rPr>
          <w:t>DSA_Electronic_Queries@slc.co.uk</w:t>
        </w:r>
      </w:hyperlink>
    </w:p>
    <w:p w14:paraId="57E0D753" w14:textId="77777777" w:rsidR="00680134" w:rsidRPr="00100A64" w:rsidRDefault="00680134" w:rsidP="00100A64">
      <w:pPr>
        <w:pStyle w:val="Heading1"/>
      </w:pPr>
      <w:bookmarkStart w:id="5" w:name="_Toc201222601"/>
      <w:r w:rsidRPr="00100A64">
        <w:t>Invoice Payments and Remittances</w:t>
      </w:r>
      <w:bookmarkEnd w:id="5"/>
      <w:r w:rsidRPr="00100A64">
        <w:t xml:space="preserve"> </w:t>
      </w:r>
    </w:p>
    <w:p w14:paraId="109B2F9F" w14:textId="77777777" w:rsidR="007F4B2D" w:rsidRDefault="00106454" w:rsidP="00E14780">
      <w:pPr>
        <w:spacing w:after="0" w:line="240" w:lineRule="auto"/>
        <w:rPr>
          <w:rFonts w:ascii="Arial" w:hAnsi="Arial" w:cs="Arial"/>
          <w:sz w:val="24"/>
          <w:szCs w:val="24"/>
        </w:rPr>
      </w:pPr>
      <w:r w:rsidRPr="00100A64">
        <w:rPr>
          <w:rFonts w:ascii="Arial" w:hAnsi="Arial" w:cs="Arial"/>
          <w:sz w:val="24"/>
          <w:szCs w:val="24"/>
        </w:rPr>
        <w:t xml:space="preserve">SFE aim to review invoices within </w:t>
      </w:r>
      <w:r w:rsidR="00A76B68">
        <w:rPr>
          <w:rFonts w:ascii="Arial" w:hAnsi="Arial" w:cs="Arial"/>
          <w:sz w:val="24"/>
          <w:szCs w:val="24"/>
        </w:rPr>
        <w:t>10</w:t>
      </w:r>
      <w:r w:rsidR="00A76B68" w:rsidRPr="00100A64">
        <w:rPr>
          <w:rFonts w:ascii="Arial" w:hAnsi="Arial" w:cs="Arial"/>
          <w:sz w:val="24"/>
          <w:szCs w:val="24"/>
        </w:rPr>
        <w:t xml:space="preserve"> </w:t>
      </w:r>
      <w:r w:rsidRPr="00100A64">
        <w:rPr>
          <w:rFonts w:ascii="Arial" w:hAnsi="Arial" w:cs="Arial"/>
          <w:sz w:val="24"/>
          <w:szCs w:val="24"/>
        </w:rPr>
        <w:t xml:space="preserve">working days of </w:t>
      </w:r>
      <w:r w:rsidR="00E178A6">
        <w:rPr>
          <w:rFonts w:ascii="Arial" w:hAnsi="Arial" w:cs="Arial"/>
          <w:sz w:val="24"/>
          <w:szCs w:val="24"/>
        </w:rPr>
        <w:t>receipt of the invoice</w:t>
      </w:r>
      <w:r w:rsidRPr="00100A64">
        <w:rPr>
          <w:rFonts w:ascii="Arial" w:hAnsi="Arial" w:cs="Arial"/>
          <w:sz w:val="24"/>
          <w:szCs w:val="24"/>
        </w:rPr>
        <w:t>.</w:t>
      </w:r>
      <w:r w:rsidR="00ED38CA">
        <w:rPr>
          <w:rFonts w:ascii="Arial" w:hAnsi="Arial" w:cs="Arial"/>
          <w:sz w:val="24"/>
          <w:szCs w:val="24"/>
        </w:rPr>
        <w:t xml:space="preserve"> </w:t>
      </w:r>
      <w:r w:rsidR="00E178A6">
        <w:rPr>
          <w:rFonts w:ascii="Arial" w:hAnsi="Arial" w:cs="Arial"/>
          <w:sz w:val="24"/>
          <w:szCs w:val="24"/>
        </w:rPr>
        <w:t>Once</w:t>
      </w:r>
      <w:r w:rsidRPr="00100A64">
        <w:rPr>
          <w:rFonts w:ascii="Arial" w:hAnsi="Arial" w:cs="Arial"/>
          <w:sz w:val="24"/>
          <w:szCs w:val="24"/>
        </w:rPr>
        <w:t xml:space="preserve"> processed and accepted, payment will be made via BACs, which </w:t>
      </w:r>
      <w:r w:rsidR="00E178A6">
        <w:rPr>
          <w:rFonts w:ascii="Arial" w:hAnsi="Arial" w:cs="Arial"/>
          <w:sz w:val="24"/>
          <w:szCs w:val="24"/>
        </w:rPr>
        <w:t>can</w:t>
      </w:r>
      <w:r w:rsidRPr="00100A64">
        <w:rPr>
          <w:rFonts w:ascii="Arial" w:hAnsi="Arial" w:cs="Arial"/>
          <w:sz w:val="24"/>
          <w:szCs w:val="24"/>
        </w:rPr>
        <w:t xml:space="preserve"> take </w:t>
      </w:r>
      <w:r w:rsidR="00A92FAF">
        <w:rPr>
          <w:rFonts w:ascii="Arial" w:hAnsi="Arial" w:cs="Arial"/>
          <w:sz w:val="24"/>
          <w:szCs w:val="24"/>
        </w:rPr>
        <w:t>5-7</w:t>
      </w:r>
      <w:r w:rsidRPr="00100A64">
        <w:rPr>
          <w:rFonts w:ascii="Arial" w:hAnsi="Arial" w:cs="Arial"/>
          <w:sz w:val="24"/>
          <w:szCs w:val="24"/>
        </w:rPr>
        <w:t xml:space="preserve"> working days.</w:t>
      </w:r>
      <w:r w:rsidR="00ED38CA">
        <w:rPr>
          <w:rFonts w:ascii="Arial" w:hAnsi="Arial" w:cs="Arial"/>
          <w:sz w:val="24"/>
          <w:szCs w:val="24"/>
        </w:rPr>
        <w:t xml:space="preserve"> Providers will be notified of successful payments by way of remittances. </w:t>
      </w:r>
    </w:p>
    <w:p w14:paraId="10182606" w14:textId="77777777" w:rsidR="007F4B2D" w:rsidRDefault="007F4B2D" w:rsidP="00E14780">
      <w:pPr>
        <w:spacing w:after="0" w:line="240" w:lineRule="auto"/>
        <w:rPr>
          <w:rFonts w:ascii="Arial" w:hAnsi="Arial" w:cs="Arial"/>
          <w:sz w:val="24"/>
          <w:szCs w:val="24"/>
        </w:rPr>
      </w:pPr>
    </w:p>
    <w:p w14:paraId="479949A1" w14:textId="125C619D" w:rsidR="007F4B2D" w:rsidRDefault="007F4B2D" w:rsidP="007F4B2D">
      <w:pPr>
        <w:pStyle w:val="Heading2"/>
      </w:pPr>
      <w:bookmarkStart w:id="6" w:name="_Toc201222602"/>
      <w:r>
        <w:t>Paper Remittances</w:t>
      </w:r>
      <w:bookmarkEnd w:id="6"/>
    </w:p>
    <w:p w14:paraId="4FE3342B" w14:textId="04EB3439" w:rsidR="007F4B2D" w:rsidRDefault="007F4B2D" w:rsidP="00E14780">
      <w:pPr>
        <w:spacing w:after="0" w:line="240" w:lineRule="auto"/>
        <w:rPr>
          <w:rFonts w:ascii="Arial" w:hAnsi="Arial" w:cs="Arial"/>
          <w:sz w:val="24"/>
          <w:szCs w:val="24"/>
        </w:rPr>
      </w:pPr>
      <w:r>
        <w:rPr>
          <w:rFonts w:ascii="Arial" w:hAnsi="Arial" w:cs="Arial"/>
          <w:sz w:val="24"/>
          <w:szCs w:val="24"/>
        </w:rPr>
        <w:t xml:space="preserve">SLCs formal way of providing remittances for paid invoices is via post and these will be issued automatically via SLC systems once the payment is approved. Suppliers are advised to retain copies of paper remittances </w:t>
      </w:r>
      <w:proofErr w:type="gramStart"/>
      <w:r>
        <w:rPr>
          <w:rFonts w:ascii="Arial" w:hAnsi="Arial" w:cs="Arial"/>
          <w:sz w:val="24"/>
          <w:szCs w:val="24"/>
        </w:rPr>
        <w:t>in order to</w:t>
      </w:r>
      <w:proofErr w:type="gramEnd"/>
      <w:r>
        <w:rPr>
          <w:rFonts w:ascii="Arial" w:hAnsi="Arial" w:cs="Arial"/>
          <w:sz w:val="24"/>
          <w:szCs w:val="24"/>
        </w:rPr>
        <w:t xml:space="preserve"> cross reference and </w:t>
      </w:r>
      <w:r w:rsidR="00BB4E35">
        <w:rPr>
          <w:rFonts w:ascii="Arial" w:hAnsi="Arial" w:cs="Arial"/>
          <w:sz w:val="24"/>
          <w:szCs w:val="24"/>
        </w:rPr>
        <w:t>match</w:t>
      </w:r>
      <w:r>
        <w:rPr>
          <w:rFonts w:ascii="Arial" w:hAnsi="Arial" w:cs="Arial"/>
          <w:sz w:val="24"/>
          <w:szCs w:val="24"/>
        </w:rPr>
        <w:t xml:space="preserve"> payments to their own internal systems and accounts.</w:t>
      </w:r>
    </w:p>
    <w:p w14:paraId="1CA0376F" w14:textId="77777777" w:rsidR="007F4B2D" w:rsidRDefault="007F4B2D" w:rsidP="00E14780">
      <w:pPr>
        <w:spacing w:after="0" w:line="240" w:lineRule="auto"/>
        <w:rPr>
          <w:rFonts w:ascii="Arial" w:hAnsi="Arial" w:cs="Arial"/>
          <w:sz w:val="24"/>
          <w:szCs w:val="24"/>
        </w:rPr>
      </w:pPr>
    </w:p>
    <w:p w14:paraId="1B5054B7" w14:textId="08BC8B03" w:rsidR="007F4B2D" w:rsidRDefault="007F4B2D" w:rsidP="007F4B2D">
      <w:pPr>
        <w:pStyle w:val="Heading2"/>
      </w:pPr>
      <w:bookmarkStart w:id="7" w:name="_Toc201222603"/>
      <w:r>
        <w:lastRenderedPageBreak/>
        <w:t>Electronic Remittances</w:t>
      </w:r>
      <w:bookmarkEnd w:id="7"/>
    </w:p>
    <w:p w14:paraId="211DAF0D" w14:textId="004BE619" w:rsidR="00053D80" w:rsidRDefault="007F4B2D" w:rsidP="00E14780">
      <w:pPr>
        <w:spacing w:after="0" w:line="240" w:lineRule="auto"/>
        <w:rPr>
          <w:rFonts w:ascii="Arial" w:hAnsi="Arial" w:cs="Arial"/>
          <w:sz w:val="24"/>
          <w:szCs w:val="24"/>
        </w:rPr>
      </w:pPr>
      <w:r>
        <w:rPr>
          <w:rFonts w:ascii="Arial" w:hAnsi="Arial" w:cs="Arial"/>
          <w:sz w:val="24"/>
          <w:szCs w:val="24"/>
        </w:rPr>
        <w:t xml:space="preserve">A digital emailed remittance is also available and suppliers who do not receive these are asked to email </w:t>
      </w:r>
      <w:hyperlink r:id="rId16" w:history="1">
        <w:r w:rsidRPr="00336039">
          <w:rPr>
            <w:rStyle w:val="Hyperlink"/>
            <w:rFonts w:ascii="Arial" w:hAnsi="Arial" w:cs="Arial"/>
            <w:sz w:val="24"/>
            <w:szCs w:val="24"/>
          </w:rPr>
          <w:t>dsa_remit@slc.co.uk</w:t>
        </w:r>
      </w:hyperlink>
      <w:r w:rsidR="00BB4E35">
        <w:rPr>
          <w:rFonts w:ascii="Arial" w:hAnsi="Arial" w:cs="Arial"/>
          <w:sz w:val="24"/>
          <w:szCs w:val="24"/>
        </w:rPr>
        <w:t xml:space="preserve"> with their preferred email address to receive these.</w:t>
      </w:r>
    </w:p>
    <w:p w14:paraId="7BAB5668" w14:textId="77777777" w:rsidR="007F4B2D" w:rsidRDefault="007F4B2D" w:rsidP="00E14780">
      <w:pPr>
        <w:spacing w:after="0" w:line="240" w:lineRule="auto"/>
        <w:rPr>
          <w:rFonts w:ascii="Arial" w:hAnsi="Arial" w:cs="Arial"/>
          <w:sz w:val="24"/>
          <w:szCs w:val="24"/>
        </w:rPr>
      </w:pPr>
    </w:p>
    <w:p w14:paraId="73D70661" w14:textId="0B8F6B4E" w:rsidR="007F4B2D" w:rsidRDefault="007F4B2D" w:rsidP="00E14780">
      <w:pPr>
        <w:spacing w:after="0" w:line="240" w:lineRule="auto"/>
        <w:rPr>
          <w:rFonts w:ascii="Arial" w:hAnsi="Arial" w:cs="Arial"/>
          <w:sz w:val="24"/>
          <w:szCs w:val="24"/>
        </w:rPr>
      </w:pPr>
      <w:r>
        <w:rPr>
          <w:rFonts w:ascii="Arial" w:hAnsi="Arial" w:cs="Arial"/>
          <w:sz w:val="24"/>
          <w:szCs w:val="24"/>
        </w:rPr>
        <w:t>This involves the sending of a daily CSV containing details of all payments for that day. Suppliers are advised that this is</w:t>
      </w:r>
      <w:r w:rsidR="00BB4E35">
        <w:rPr>
          <w:rFonts w:ascii="Arial" w:hAnsi="Arial" w:cs="Arial"/>
          <w:sz w:val="24"/>
          <w:szCs w:val="24"/>
        </w:rPr>
        <w:t xml:space="preserve"> not SLCs formal provision for remittances and is not a full replacement for the paper invoices. </w:t>
      </w:r>
    </w:p>
    <w:p w14:paraId="1342571A" w14:textId="77777777" w:rsidR="007F4B2D" w:rsidRDefault="007F4B2D" w:rsidP="00E14780">
      <w:pPr>
        <w:spacing w:after="0" w:line="240" w:lineRule="auto"/>
        <w:rPr>
          <w:rFonts w:ascii="Arial" w:hAnsi="Arial" w:cs="Arial"/>
          <w:sz w:val="24"/>
          <w:szCs w:val="24"/>
        </w:rPr>
      </w:pPr>
    </w:p>
    <w:p w14:paraId="5AF0D424" w14:textId="4C008701" w:rsidR="007F4B2D" w:rsidRDefault="00BB4E35" w:rsidP="00E14780">
      <w:pPr>
        <w:spacing w:after="0" w:line="240" w:lineRule="auto"/>
        <w:rPr>
          <w:rFonts w:ascii="Arial" w:hAnsi="Arial" w:cs="Arial"/>
          <w:sz w:val="24"/>
          <w:szCs w:val="24"/>
        </w:rPr>
      </w:pPr>
      <w:r>
        <w:rPr>
          <w:rFonts w:ascii="Arial" w:hAnsi="Arial" w:cs="Arial"/>
          <w:sz w:val="24"/>
          <w:szCs w:val="24"/>
        </w:rPr>
        <w:t xml:space="preserve">Due to system limitations, where digital remittances are not sent due to technical issues, they cannot be manually resent. </w:t>
      </w:r>
      <w:proofErr w:type="gramStart"/>
      <w:r w:rsidR="007F4B2D">
        <w:rPr>
          <w:rFonts w:ascii="Arial" w:hAnsi="Arial" w:cs="Arial"/>
          <w:sz w:val="24"/>
          <w:szCs w:val="24"/>
        </w:rPr>
        <w:t>Unfortunately</w:t>
      </w:r>
      <w:proofErr w:type="gramEnd"/>
      <w:r w:rsidR="007F4B2D">
        <w:rPr>
          <w:rFonts w:ascii="Arial" w:hAnsi="Arial" w:cs="Arial"/>
          <w:sz w:val="24"/>
          <w:szCs w:val="24"/>
        </w:rPr>
        <w:t xml:space="preserve"> </w:t>
      </w:r>
      <w:proofErr w:type="gramStart"/>
      <w:r w:rsidR="007F4B2D">
        <w:rPr>
          <w:rFonts w:ascii="Arial" w:hAnsi="Arial" w:cs="Arial"/>
          <w:sz w:val="24"/>
          <w:szCs w:val="24"/>
        </w:rPr>
        <w:t>at this time</w:t>
      </w:r>
      <w:proofErr w:type="gramEnd"/>
      <w:r w:rsidR="007F4B2D">
        <w:rPr>
          <w:rFonts w:ascii="Arial" w:hAnsi="Arial" w:cs="Arial"/>
          <w:sz w:val="24"/>
          <w:szCs w:val="24"/>
        </w:rPr>
        <w:t xml:space="preserve"> these electronic remittances are only available for Student Finance England payments.</w:t>
      </w:r>
    </w:p>
    <w:p w14:paraId="59804254" w14:textId="2EB68A28" w:rsidR="009F4A1F" w:rsidRPr="00ED38CA" w:rsidRDefault="00A03866" w:rsidP="00ED38CA">
      <w:pPr>
        <w:pStyle w:val="Heading1"/>
      </w:pPr>
      <w:bookmarkStart w:id="8" w:name="_Toc85715344"/>
      <w:bookmarkStart w:id="9" w:name="_Toc201222604"/>
      <w:r w:rsidRPr="00ED38CA">
        <w:t>Invoice Requirements</w:t>
      </w:r>
      <w:bookmarkEnd w:id="8"/>
      <w:bookmarkEnd w:id="9"/>
      <w:r w:rsidR="006C7EE5" w:rsidRPr="00ED38CA">
        <w:t xml:space="preserve"> </w:t>
      </w:r>
    </w:p>
    <w:p w14:paraId="13842953" w14:textId="1C91E22E" w:rsidR="006C7EE5" w:rsidRDefault="00E25E23" w:rsidP="00E14780">
      <w:pPr>
        <w:spacing w:after="0" w:line="240" w:lineRule="auto"/>
        <w:rPr>
          <w:rFonts w:ascii="Arial" w:hAnsi="Arial" w:cs="Arial"/>
          <w:sz w:val="24"/>
          <w:szCs w:val="24"/>
        </w:rPr>
      </w:pPr>
      <w:r w:rsidRPr="00100A64">
        <w:rPr>
          <w:rFonts w:ascii="Arial" w:hAnsi="Arial" w:cs="Arial"/>
          <w:sz w:val="24"/>
          <w:szCs w:val="24"/>
        </w:rPr>
        <w:t xml:space="preserve">All invoices must </w:t>
      </w:r>
      <w:r w:rsidR="00053D80">
        <w:rPr>
          <w:rFonts w:ascii="Arial" w:hAnsi="Arial" w:cs="Arial"/>
          <w:sz w:val="24"/>
          <w:szCs w:val="24"/>
        </w:rPr>
        <w:t>adhere to the below standards and contain the outlined information:</w:t>
      </w:r>
    </w:p>
    <w:p w14:paraId="53577334" w14:textId="77777777" w:rsidR="00053D80" w:rsidRPr="00100A64" w:rsidRDefault="00053D80" w:rsidP="00E14780">
      <w:pPr>
        <w:spacing w:after="0" w:line="240" w:lineRule="auto"/>
        <w:rPr>
          <w:rFonts w:ascii="Arial" w:hAnsi="Arial" w:cs="Arial"/>
          <w:sz w:val="24"/>
          <w:szCs w:val="24"/>
        </w:rPr>
      </w:pPr>
    </w:p>
    <w:p w14:paraId="44519B9C" w14:textId="52ACE97D" w:rsidR="00053D80"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 xml:space="preserve">Student </w:t>
      </w:r>
      <w:r w:rsidR="005F5CCA">
        <w:rPr>
          <w:rFonts w:ascii="Arial" w:hAnsi="Arial" w:cs="Arial"/>
          <w:sz w:val="24"/>
          <w:szCs w:val="24"/>
        </w:rPr>
        <w:t>n</w:t>
      </w:r>
      <w:r>
        <w:rPr>
          <w:rFonts w:ascii="Arial" w:hAnsi="Arial" w:cs="Arial"/>
          <w:sz w:val="24"/>
          <w:szCs w:val="24"/>
        </w:rPr>
        <w:t xml:space="preserve">ame and </w:t>
      </w:r>
      <w:r w:rsidR="00552370" w:rsidRPr="00100A64">
        <w:rPr>
          <w:rFonts w:ascii="Arial" w:hAnsi="Arial" w:cs="Arial"/>
          <w:sz w:val="24"/>
          <w:szCs w:val="24"/>
        </w:rPr>
        <w:t>C</w:t>
      </w:r>
      <w:r w:rsidR="00B079F8" w:rsidRPr="00100A64">
        <w:rPr>
          <w:rFonts w:ascii="Arial" w:hAnsi="Arial" w:cs="Arial"/>
          <w:sz w:val="24"/>
          <w:szCs w:val="24"/>
        </w:rPr>
        <w:t>ustomer Reference Number</w:t>
      </w:r>
      <w:r w:rsidR="00552370" w:rsidRPr="00100A64">
        <w:rPr>
          <w:rFonts w:ascii="Arial" w:hAnsi="Arial" w:cs="Arial"/>
          <w:sz w:val="24"/>
          <w:szCs w:val="24"/>
        </w:rPr>
        <w:t xml:space="preserve"> </w:t>
      </w:r>
      <w:r w:rsidR="00B079F8" w:rsidRPr="00100A64">
        <w:rPr>
          <w:rFonts w:ascii="Arial" w:hAnsi="Arial" w:cs="Arial"/>
          <w:sz w:val="24"/>
          <w:szCs w:val="24"/>
        </w:rPr>
        <w:t>(CRN)</w:t>
      </w:r>
      <w:r w:rsidR="00CD788A" w:rsidRPr="00100A64">
        <w:rPr>
          <w:rFonts w:ascii="Arial" w:hAnsi="Arial" w:cs="Arial"/>
          <w:sz w:val="24"/>
          <w:szCs w:val="24"/>
        </w:rPr>
        <w:t xml:space="preserve"> </w:t>
      </w:r>
      <w:r w:rsidR="00552370" w:rsidRPr="00100A64">
        <w:rPr>
          <w:rFonts w:ascii="Arial" w:hAnsi="Arial" w:cs="Arial"/>
          <w:sz w:val="24"/>
          <w:szCs w:val="24"/>
        </w:rPr>
        <w:t xml:space="preserve">or </w:t>
      </w:r>
      <w:r w:rsidR="005F5CCA">
        <w:rPr>
          <w:rFonts w:ascii="Arial" w:hAnsi="Arial" w:cs="Arial"/>
          <w:sz w:val="24"/>
          <w:szCs w:val="24"/>
        </w:rPr>
        <w:t xml:space="preserve">student name and </w:t>
      </w:r>
      <w:r w:rsidR="00552370" w:rsidRPr="00100A64">
        <w:rPr>
          <w:rFonts w:ascii="Arial" w:hAnsi="Arial" w:cs="Arial"/>
          <w:sz w:val="24"/>
          <w:szCs w:val="24"/>
        </w:rPr>
        <w:t>date of birth</w:t>
      </w:r>
      <w:r w:rsidR="00CD788A" w:rsidRPr="00100A64">
        <w:rPr>
          <w:rFonts w:ascii="Arial" w:hAnsi="Arial" w:cs="Arial"/>
          <w:sz w:val="24"/>
          <w:szCs w:val="24"/>
        </w:rPr>
        <w:t>.</w:t>
      </w:r>
      <w:r w:rsidR="00B079F8" w:rsidRPr="00100A64">
        <w:rPr>
          <w:rFonts w:ascii="Arial" w:hAnsi="Arial" w:cs="Arial"/>
          <w:sz w:val="24"/>
          <w:szCs w:val="24"/>
        </w:rPr>
        <w:t xml:space="preserve"> </w:t>
      </w:r>
    </w:p>
    <w:p w14:paraId="400D7FE2" w14:textId="2D756C4C"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P</w:t>
      </w:r>
      <w:r w:rsidR="003D78A3" w:rsidRPr="00100A64">
        <w:rPr>
          <w:rFonts w:ascii="Arial" w:hAnsi="Arial" w:cs="Arial"/>
          <w:sz w:val="24"/>
          <w:szCs w:val="24"/>
        </w:rPr>
        <w:t>rovider</w:t>
      </w:r>
      <w:r w:rsidR="00A76B68">
        <w:rPr>
          <w:rFonts w:ascii="Arial" w:hAnsi="Arial" w:cs="Arial"/>
          <w:sz w:val="24"/>
          <w:szCs w:val="24"/>
        </w:rPr>
        <w:t>’</w:t>
      </w:r>
      <w:r w:rsidR="00552370" w:rsidRPr="00100A64">
        <w:rPr>
          <w:rFonts w:ascii="Arial" w:hAnsi="Arial" w:cs="Arial"/>
          <w:sz w:val="24"/>
          <w:szCs w:val="24"/>
        </w:rPr>
        <w:t>s name</w:t>
      </w:r>
      <w:r>
        <w:rPr>
          <w:rFonts w:ascii="Arial" w:hAnsi="Arial" w:cs="Arial"/>
          <w:sz w:val="24"/>
          <w:szCs w:val="24"/>
        </w:rPr>
        <w:t>, address, email address and phone number</w:t>
      </w:r>
    </w:p>
    <w:p w14:paraId="533679EC" w14:textId="2C98BDDA"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P</w:t>
      </w:r>
      <w:r w:rsidR="003004F3" w:rsidRPr="00100A64">
        <w:rPr>
          <w:rFonts w:ascii="Arial" w:hAnsi="Arial" w:cs="Arial"/>
          <w:sz w:val="24"/>
          <w:szCs w:val="24"/>
        </w:rPr>
        <w:t xml:space="preserve">ayment details </w:t>
      </w:r>
      <w:r w:rsidR="005F5CCA">
        <w:rPr>
          <w:rFonts w:ascii="Arial" w:hAnsi="Arial" w:cs="Arial"/>
          <w:sz w:val="24"/>
          <w:szCs w:val="24"/>
        </w:rPr>
        <w:t xml:space="preserve">- </w:t>
      </w:r>
      <w:r>
        <w:rPr>
          <w:rFonts w:ascii="Arial" w:hAnsi="Arial" w:cs="Arial"/>
          <w:sz w:val="24"/>
          <w:szCs w:val="24"/>
        </w:rPr>
        <w:t>payee name, s</w:t>
      </w:r>
      <w:r w:rsidR="00552370" w:rsidRPr="00100A64">
        <w:rPr>
          <w:rFonts w:ascii="Arial" w:hAnsi="Arial" w:cs="Arial"/>
          <w:sz w:val="24"/>
          <w:szCs w:val="24"/>
        </w:rPr>
        <w:t xml:space="preserve">ort </w:t>
      </w:r>
      <w:r>
        <w:rPr>
          <w:rFonts w:ascii="Arial" w:hAnsi="Arial" w:cs="Arial"/>
          <w:sz w:val="24"/>
          <w:szCs w:val="24"/>
        </w:rPr>
        <w:t>c</w:t>
      </w:r>
      <w:r w:rsidR="00552370" w:rsidRPr="00100A64">
        <w:rPr>
          <w:rFonts w:ascii="Arial" w:hAnsi="Arial" w:cs="Arial"/>
          <w:sz w:val="24"/>
          <w:szCs w:val="24"/>
        </w:rPr>
        <w:t>ode and account number</w:t>
      </w:r>
    </w:p>
    <w:p w14:paraId="4A3AC2D3" w14:textId="77777777" w:rsidR="00053D80"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U</w:t>
      </w:r>
      <w:r w:rsidR="00CD788A" w:rsidRPr="00100A64">
        <w:rPr>
          <w:rFonts w:ascii="Arial" w:hAnsi="Arial" w:cs="Arial"/>
          <w:sz w:val="24"/>
          <w:szCs w:val="24"/>
        </w:rPr>
        <w:t>nique</w:t>
      </w:r>
      <w:r w:rsidR="0002090A" w:rsidRPr="00100A64">
        <w:rPr>
          <w:rFonts w:ascii="Arial" w:hAnsi="Arial" w:cs="Arial"/>
          <w:sz w:val="24"/>
          <w:szCs w:val="24"/>
        </w:rPr>
        <w:t xml:space="preserve"> invoice number </w:t>
      </w:r>
    </w:p>
    <w:p w14:paraId="2C16C25C" w14:textId="1191CE1B" w:rsidR="00552370" w:rsidRPr="00100A64" w:rsidRDefault="00BF1E46"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Da</w:t>
      </w:r>
      <w:r w:rsidR="005F5CCA">
        <w:rPr>
          <w:rFonts w:ascii="Arial" w:hAnsi="Arial" w:cs="Arial"/>
          <w:sz w:val="24"/>
          <w:szCs w:val="24"/>
        </w:rPr>
        <w:t>t</w:t>
      </w:r>
      <w:r>
        <w:rPr>
          <w:rFonts w:ascii="Arial" w:hAnsi="Arial" w:cs="Arial"/>
          <w:sz w:val="24"/>
          <w:szCs w:val="24"/>
        </w:rPr>
        <w:t>e i</w:t>
      </w:r>
      <w:r w:rsidR="00552370" w:rsidRPr="00100A64">
        <w:rPr>
          <w:rFonts w:ascii="Arial" w:hAnsi="Arial" w:cs="Arial"/>
          <w:sz w:val="24"/>
          <w:szCs w:val="24"/>
        </w:rPr>
        <w:t>nvoice was raised</w:t>
      </w:r>
    </w:p>
    <w:p w14:paraId="2FB4F9CE" w14:textId="11713DD0" w:rsidR="00552370" w:rsidRPr="00100A64" w:rsidRDefault="00053D80"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B</w:t>
      </w:r>
      <w:r w:rsidR="00552370" w:rsidRPr="00100A64">
        <w:rPr>
          <w:rFonts w:ascii="Arial" w:hAnsi="Arial" w:cs="Arial"/>
          <w:sz w:val="24"/>
          <w:szCs w:val="24"/>
        </w:rPr>
        <w:t>alance to pay in GBP</w:t>
      </w:r>
      <w:r w:rsidR="001F7C75" w:rsidRPr="00100A64">
        <w:rPr>
          <w:rFonts w:ascii="Arial" w:hAnsi="Arial" w:cs="Arial"/>
          <w:sz w:val="24"/>
          <w:szCs w:val="24"/>
        </w:rPr>
        <w:t xml:space="preserve"> </w:t>
      </w:r>
      <w:r w:rsidR="00BF1E46">
        <w:rPr>
          <w:rFonts w:ascii="Arial" w:hAnsi="Arial" w:cs="Arial"/>
          <w:sz w:val="24"/>
          <w:szCs w:val="24"/>
        </w:rPr>
        <w:t>with appropriate VAT breakdown</w:t>
      </w:r>
    </w:p>
    <w:p w14:paraId="1B232B0D" w14:textId="6CA9D281" w:rsidR="001D03FC" w:rsidRDefault="00BF1E46" w:rsidP="00053D80">
      <w:pPr>
        <w:pStyle w:val="ListParagraph"/>
        <w:numPr>
          <w:ilvl w:val="0"/>
          <w:numId w:val="33"/>
        </w:numPr>
        <w:spacing w:after="0" w:line="240" w:lineRule="auto"/>
        <w:ind w:hanging="360"/>
        <w:rPr>
          <w:rFonts w:ascii="Arial" w:hAnsi="Arial" w:cs="Arial"/>
          <w:sz w:val="24"/>
          <w:szCs w:val="24"/>
        </w:rPr>
      </w:pPr>
      <w:r>
        <w:rPr>
          <w:rFonts w:ascii="Arial" w:hAnsi="Arial" w:cs="Arial"/>
          <w:sz w:val="24"/>
          <w:szCs w:val="24"/>
        </w:rPr>
        <w:t>T</w:t>
      </w:r>
      <w:r w:rsidR="001D03FC" w:rsidRPr="00100A64">
        <w:rPr>
          <w:rFonts w:ascii="Arial" w:hAnsi="Arial" w:cs="Arial"/>
          <w:sz w:val="24"/>
          <w:szCs w:val="24"/>
        </w:rPr>
        <w:t xml:space="preserve">ype of support </w:t>
      </w:r>
      <w:r>
        <w:rPr>
          <w:rFonts w:ascii="Arial" w:hAnsi="Arial" w:cs="Arial"/>
          <w:sz w:val="24"/>
          <w:szCs w:val="24"/>
        </w:rPr>
        <w:t>or service being invoiced for</w:t>
      </w:r>
    </w:p>
    <w:p w14:paraId="595787CC" w14:textId="77777777" w:rsidR="00BF1E46" w:rsidRDefault="00BF1E46" w:rsidP="00BF1E46">
      <w:pPr>
        <w:pStyle w:val="ListParagraph"/>
        <w:numPr>
          <w:ilvl w:val="0"/>
          <w:numId w:val="33"/>
        </w:numPr>
        <w:spacing w:after="0" w:line="240" w:lineRule="auto"/>
        <w:ind w:hanging="360"/>
        <w:rPr>
          <w:rFonts w:ascii="Arial" w:hAnsi="Arial" w:cs="Arial"/>
          <w:sz w:val="24"/>
          <w:szCs w:val="24"/>
        </w:rPr>
      </w:pPr>
      <w:r w:rsidRPr="00100A64">
        <w:rPr>
          <w:rFonts w:ascii="Arial" w:hAnsi="Arial" w:cs="Arial"/>
          <w:sz w:val="24"/>
          <w:szCs w:val="24"/>
        </w:rPr>
        <w:t>Invoices must relate to one student only</w:t>
      </w:r>
    </w:p>
    <w:p w14:paraId="3268EEE8" w14:textId="60F2037C" w:rsidR="001D03FC" w:rsidRPr="00100A64" w:rsidRDefault="00BF1E46" w:rsidP="00053D80">
      <w:pPr>
        <w:pStyle w:val="NoSpacing"/>
        <w:numPr>
          <w:ilvl w:val="0"/>
          <w:numId w:val="33"/>
        </w:numPr>
        <w:ind w:left="720" w:hanging="360"/>
        <w:rPr>
          <w:rFonts w:cs="Arial"/>
          <w:sz w:val="24"/>
          <w:szCs w:val="24"/>
        </w:rPr>
      </w:pPr>
      <w:r>
        <w:rPr>
          <w:rFonts w:cs="Arial"/>
          <w:sz w:val="24"/>
          <w:szCs w:val="24"/>
        </w:rPr>
        <w:t>Invoices cannot span multiple academic years</w:t>
      </w:r>
    </w:p>
    <w:p w14:paraId="2168509B" w14:textId="39E918D6" w:rsidR="009833F9" w:rsidRPr="00100A64" w:rsidRDefault="009833F9" w:rsidP="009833F9">
      <w:pPr>
        <w:pStyle w:val="NoSpacing"/>
        <w:rPr>
          <w:rFonts w:cs="Arial"/>
          <w:sz w:val="24"/>
          <w:szCs w:val="24"/>
        </w:rPr>
      </w:pPr>
    </w:p>
    <w:tbl>
      <w:tblPr>
        <w:tblStyle w:val="TableGrid"/>
        <w:tblW w:w="0" w:type="auto"/>
        <w:tblLook w:val="04A0" w:firstRow="1" w:lastRow="0" w:firstColumn="1" w:lastColumn="0" w:noHBand="0" w:noVBand="1"/>
      </w:tblPr>
      <w:tblGrid>
        <w:gridCol w:w="3964"/>
        <w:gridCol w:w="5772"/>
      </w:tblGrid>
      <w:tr w:rsidR="009833F9" w:rsidRPr="00100A64" w14:paraId="0B276ADD" w14:textId="77777777" w:rsidTr="00FE0FD0">
        <w:tc>
          <w:tcPr>
            <w:tcW w:w="3964" w:type="dxa"/>
            <w:shd w:val="clear" w:color="auto" w:fill="BFBFBF" w:themeFill="background1" w:themeFillShade="BF"/>
          </w:tcPr>
          <w:p w14:paraId="60D7D928" w14:textId="031A7DEA" w:rsidR="009833F9" w:rsidRPr="00100A64" w:rsidRDefault="009833F9" w:rsidP="009833F9">
            <w:pPr>
              <w:pStyle w:val="NoSpacing"/>
              <w:rPr>
                <w:rFonts w:cs="Arial"/>
                <w:sz w:val="24"/>
                <w:szCs w:val="24"/>
              </w:rPr>
            </w:pPr>
            <w:r w:rsidRPr="00100A64">
              <w:rPr>
                <w:rFonts w:cs="Arial"/>
                <w:b/>
                <w:sz w:val="24"/>
                <w:szCs w:val="24"/>
              </w:rPr>
              <w:t>Actual Course Start Date lies between</w:t>
            </w:r>
          </w:p>
        </w:tc>
        <w:tc>
          <w:tcPr>
            <w:tcW w:w="5772" w:type="dxa"/>
            <w:shd w:val="clear" w:color="auto" w:fill="BFBFBF" w:themeFill="background1" w:themeFillShade="BF"/>
          </w:tcPr>
          <w:p w14:paraId="53B2BDC7" w14:textId="2A5D2F49" w:rsidR="009833F9" w:rsidRPr="00100A64" w:rsidRDefault="009833F9" w:rsidP="009833F9">
            <w:pPr>
              <w:pStyle w:val="NoSpacing"/>
              <w:rPr>
                <w:rFonts w:cs="Arial"/>
                <w:sz w:val="24"/>
                <w:szCs w:val="24"/>
              </w:rPr>
            </w:pPr>
            <w:r w:rsidRPr="00100A64">
              <w:rPr>
                <w:rFonts w:cs="Arial"/>
                <w:b/>
                <w:sz w:val="24"/>
                <w:szCs w:val="24"/>
              </w:rPr>
              <w:t>SFE Academic Year Start Date used for all internal processing</w:t>
            </w:r>
          </w:p>
        </w:tc>
      </w:tr>
      <w:tr w:rsidR="009833F9" w:rsidRPr="00100A64" w14:paraId="47ED5012" w14:textId="77777777" w:rsidTr="00FE0FD0">
        <w:tc>
          <w:tcPr>
            <w:tcW w:w="3964" w:type="dxa"/>
            <w:shd w:val="clear" w:color="auto" w:fill="BFBFBF" w:themeFill="background1" w:themeFillShade="BF"/>
          </w:tcPr>
          <w:p w14:paraId="023B6586" w14:textId="53EBBC9E" w:rsidR="009833F9" w:rsidRPr="00100A64" w:rsidRDefault="009833F9" w:rsidP="009833F9">
            <w:pPr>
              <w:pStyle w:val="NoSpacing"/>
              <w:rPr>
                <w:rFonts w:cs="Arial"/>
                <w:sz w:val="24"/>
                <w:szCs w:val="24"/>
              </w:rPr>
            </w:pPr>
            <w:r w:rsidRPr="00100A64">
              <w:rPr>
                <w:rFonts w:cs="Arial"/>
                <w:sz w:val="24"/>
                <w:szCs w:val="24"/>
              </w:rPr>
              <w:t>Between 1st August and 31st December</w:t>
            </w:r>
          </w:p>
        </w:tc>
        <w:tc>
          <w:tcPr>
            <w:tcW w:w="5772" w:type="dxa"/>
            <w:shd w:val="clear" w:color="auto" w:fill="BFBFBF" w:themeFill="background1" w:themeFillShade="BF"/>
          </w:tcPr>
          <w:p w14:paraId="3BB272DD" w14:textId="15AFD39D" w:rsidR="009833F9" w:rsidRPr="00100A64" w:rsidRDefault="009833F9" w:rsidP="009833F9">
            <w:pPr>
              <w:pStyle w:val="NoSpacing"/>
              <w:rPr>
                <w:rFonts w:cs="Arial"/>
                <w:sz w:val="24"/>
                <w:szCs w:val="24"/>
              </w:rPr>
            </w:pPr>
            <w:r w:rsidRPr="00100A64">
              <w:rPr>
                <w:rFonts w:cs="Arial"/>
                <w:sz w:val="24"/>
                <w:szCs w:val="24"/>
              </w:rPr>
              <w:t>1st September</w:t>
            </w:r>
          </w:p>
        </w:tc>
      </w:tr>
      <w:tr w:rsidR="009833F9" w:rsidRPr="00100A64" w14:paraId="3672A1DE" w14:textId="77777777" w:rsidTr="00FE0FD0">
        <w:tc>
          <w:tcPr>
            <w:tcW w:w="3964" w:type="dxa"/>
            <w:shd w:val="clear" w:color="auto" w:fill="BFBFBF" w:themeFill="background1" w:themeFillShade="BF"/>
          </w:tcPr>
          <w:p w14:paraId="76258D77" w14:textId="1555FC30" w:rsidR="009833F9" w:rsidRPr="00100A64" w:rsidRDefault="009833F9" w:rsidP="009833F9">
            <w:pPr>
              <w:pStyle w:val="NoSpacing"/>
              <w:rPr>
                <w:rFonts w:cs="Arial"/>
                <w:sz w:val="24"/>
                <w:szCs w:val="24"/>
              </w:rPr>
            </w:pPr>
            <w:r w:rsidRPr="00100A64">
              <w:rPr>
                <w:rFonts w:cs="Arial"/>
                <w:sz w:val="24"/>
                <w:szCs w:val="24"/>
              </w:rPr>
              <w:t>Between 1st January and 31st March</w:t>
            </w:r>
          </w:p>
        </w:tc>
        <w:tc>
          <w:tcPr>
            <w:tcW w:w="5772" w:type="dxa"/>
            <w:shd w:val="clear" w:color="auto" w:fill="BFBFBF" w:themeFill="background1" w:themeFillShade="BF"/>
          </w:tcPr>
          <w:p w14:paraId="19B100A6" w14:textId="1EB88239" w:rsidR="009833F9" w:rsidRPr="00100A64" w:rsidRDefault="009833F9" w:rsidP="009833F9">
            <w:pPr>
              <w:pStyle w:val="NoSpacing"/>
              <w:rPr>
                <w:rFonts w:cs="Arial"/>
                <w:sz w:val="24"/>
                <w:szCs w:val="24"/>
              </w:rPr>
            </w:pPr>
            <w:r w:rsidRPr="00100A64">
              <w:rPr>
                <w:rFonts w:cs="Arial"/>
                <w:sz w:val="24"/>
                <w:szCs w:val="24"/>
              </w:rPr>
              <w:t>1st January</w:t>
            </w:r>
          </w:p>
        </w:tc>
      </w:tr>
      <w:tr w:rsidR="009833F9" w:rsidRPr="00100A64" w14:paraId="03C144A1" w14:textId="77777777" w:rsidTr="00FE0FD0">
        <w:tc>
          <w:tcPr>
            <w:tcW w:w="3964" w:type="dxa"/>
            <w:shd w:val="clear" w:color="auto" w:fill="BFBFBF" w:themeFill="background1" w:themeFillShade="BF"/>
          </w:tcPr>
          <w:p w14:paraId="66B89903" w14:textId="276894CF" w:rsidR="009833F9" w:rsidRPr="00100A64" w:rsidRDefault="009833F9" w:rsidP="009833F9">
            <w:pPr>
              <w:pStyle w:val="NoSpacing"/>
              <w:rPr>
                <w:rFonts w:cs="Arial"/>
                <w:sz w:val="24"/>
                <w:szCs w:val="24"/>
              </w:rPr>
            </w:pPr>
            <w:r w:rsidRPr="00100A64">
              <w:rPr>
                <w:rFonts w:cs="Arial"/>
                <w:sz w:val="24"/>
                <w:szCs w:val="24"/>
              </w:rPr>
              <w:t>Between 1st April and 30th June</w:t>
            </w:r>
          </w:p>
        </w:tc>
        <w:tc>
          <w:tcPr>
            <w:tcW w:w="5772" w:type="dxa"/>
            <w:shd w:val="clear" w:color="auto" w:fill="BFBFBF" w:themeFill="background1" w:themeFillShade="BF"/>
          </w:tcPr>
          <w:p w14:paraId="52D30059" w14:textId="72218357" w:rsidR="009833F9" w:rsidRPr="00100A64" w:rsidRDefault="009833F9" w:rsidP="009833F9">
            <w:pPr>
              <w:pStyle w:val="NoSpacing"/>
              <w:rPr>
                <w:rFonts w:cs="Arial"/>
                <w:sz w:val="24"/>
                <w:szCs w:val="24"/>
              </w:rPr>
            </w:pPr>
            <w:r w:rsidRPr="00100A64">
              <w:rPr>
                <w:rFonts w:cs="Arial"/>
                <w:sz w:val="24"/>
                <w:szCs w:val="24"/>
              </w:rPr>
              <w:t>1st April</w:t>
            </w:r>
          </w:p>
        </w:tc>
      </w:tr>
      <w:tr w:rsidR="009833F9" w:rsidRPr="00100A64" w14:paraId="1F3B13D1" w14:textId="77777777" w:rsidTr="00FE0FD0">
        <w:tc>
          <w:tcPr>
            <w:tcW w:w="3964" w:type="dxa"/>
            <w:shd w:val="clear" w:color="auto" w:fill="BFBFBF" w:themeFill="background1" w:themeFillShade="BF"/>
          </w:tcPr>
          <w:p w14:paraId="2872965A" w14:textId="0AB89F03" w:rsidR="009833F9" w:rsidRPr="00100A64" w:rsidRDefault="009833F9" w:rsidP="009833F9">
            <w:pPr>
              <w:pStyle w:val="NoSpacing"/>
              <w:rPr>
                <w:rFonts w:cs="Arial"/>
                <w:sz w:val="24"/>
                <w:szCs w:val="24"/>
              </w:rPr>
            </w:pPr>
            <w:r w:rsidRPr="00100A64">
              <w:rPr>
                <w:rFonts w:cs="Arial"/>
                <w:sz w:val="24"/>
                <w:szCs w:val="24"/>
              </w:rPr>
              <w:t>Between 1st July and 31</w:t>
            </w:r>
            <w:r w:rsidRPr="00100A64">
              <w:rPr>
                <w:rFonts w:cs="Arial"/>
                <w:sz w:val="24"/>
                <w:szCs w:val="24"/>
                <w:vertAlign w:val="superscript"/>
              </w:rPr>
              <w:t>st</w:t>
            </w:r>
            <w:r w:rsidRPr="00100A64">
              <w:rPr>
                <w:rFonts w:cs="Arial"/>
                <w:sz w:val="24"/>
                <w:szCs w:val="24"/>
              </w:rPr>
              <w:t xml:space="preserve"> July</w:t>
            </w:r>
          </w:p>
        </w:tc>
        <w:tc>
          <w:tcPr>
            <w:tcW w:w="5772" w:type="dxa"/>
            <w:shd w:val="clear" w:color="auto" w:fill="BFBFBF" w:themeFill="background1" w:themeFillShade="BF"/>
          </w:tcPr>
          <w:p w14:paraId="4EFEC792" w14:textId="67B8FA0C" w:rsidR="009833F9" w:rsidRPr="00100A64" w:rsidRDefault="009833F9" w:rsidP="009833F9">
            <w:pPr>
              <w:pStyle w:val="NoSpacing"/>
              <w:rPr>
                <w:rFonts w:cs="Arial"/>
                <w:sz w:val="24"/>
                <w:szCs w:val="24"/>
              </w:rPr>
            </w:pPr>
            <w:r w:rsidRPr="00100A64">
              <w:rPr>
                <w:rFonts w:cs="Arial"/>
                <w:sz w:val="24"/>
                <w:szCs w:val="24"/>
              </w:rPr>
              <w:t>1st July</w:t>
            </w:r>
          </w:p>
        </w:tc>
      </w:tr>
    </w:tbl>
    <w:p w14:paraId="3E6A8B01" w14:textId="77777777" w:rsidR="009833F9" w:rsidRPr="00100A64" w:rsidRDefault="009833F9" w:rsidP="009833F9">
      <w:pPr>
        <w:pStyle w:val="NoSpacing"/>
        <w:rPr>
          <w:rFonts w:cs="Arial"/>
          <w:sz w:val="24"/>
          <w:szCs w:val="24"/>
        </w:rPr>
      </w:pPr>
    </w:p>
    <w:p w14:paraId="6DFE1D26" w14:textId="2FD211C3" w:rsidR="00DD4CB1" w:rsidRPr="00574BFC" w:rsidRDefault="00DD4CB1" w:rsidP="00E14780">
      <w:pPr>
        <w:spacing w:after="0" w:line="240" w:lineRule="auto"/>
        <w:rPr>
          <w:rFonts w:ascii="Arial" w:hAnsi="Arial" w:cs="Arial"/>
          <w:i/>
          <w:iCs/>
          <w:color w:val="000000" w:themeColor="text1"/>
          <w:sz w:val="20"/>
          <w:szCs w:val="20"/>
        </w:rPr>
      </w:pPr>
      <w:r w:rsidRPr="00574BFC">
        <w:rPr>
          <w:rFonts w:ascii="Arial" w:hAnsi="Arial" w:cs="Arial"/>
          <w:i/>
          <w:iCs/>
          <w:color w:val="000000" w:themeColor="text1"/>
          <w:sz w:val="20"/>
          <w:szCs w:val="20"/>
        </w:rPr>
        <w:t xml:space="preserve">Note: This table applies to undergraduate courses only. For postgraduate courses, the SFE academic year </w:t>
      </w:r>
      <w:proofErr w:type="gramStart"/>
      <w:r w:rsidRPr="00574BFC">
        <w:rPr>
          <w:rFonts w:ascii="Arial" w:hAnsi="Arial" w:cs="Arial"/>
          <w:i/>
          <w:iCs/>
          <w:color w:val="000000" w:themeColor="text1"/>
          <w:sz w:val="20"/>
          <w:szCs w:val="20"/>
        </w:rPr>
        <w:t>start</w:t>
      </w:r>
      <w:proofErr w:type="gramEnd"/>
      <w:r w:rsidRPr="00574BFC">
        <w:rPr>
          <w:rFonts w:ascii="Arial" w:hAnsi="Arial" w:cs="Arial"/>
          <w:i/>
          <w:iCs/>
          <w:color w:val="000000" w:themeColor="text1"/>
          <w:sz w:val="20"/>
          <w:szCs w:val="20"/>
        </w:rPr>
        <w:t xml:space="preserve"> and end dates correspond to the actual course start and end dates.</w:t>
      </w:r>
    </w:p>
    <w:p w14:paraId="51D5919C" w14:textId="77777777" w:rsidR="00DD4CB1" w:rsidRDefault="00DD4CB1" w:rsidP="00E14780">
      <w:pPr>
        <w:spacing w:after="0" w:line="240" w:lineRule="auto"/>
        <w:rPr>
          <w:rFonts w:ascii="Arial" w:hAnsi="Arial" w:cs="Arial"/>
          <w:sz w:val="24"/>
          <w:szCs w:val="24"/>
        </w:rPr>
      </w:pPr>
    </w:p>
    <w:p w14:paraId="281E77A5" w14:textId="54EEF371" w:rsidR="000E2AE5" w:rsidRDefault="000E68DD" w:rsidP="00E14780">
      <w:pPr>
        <w:spacing w:after="0" w:line="240" w:lineRule="auto"/>
        <w:rPr>
          <w:rFonts w:ascii="Arial" w:hAnsi="Arial" w:cs="Arial"/>
          <w:sz w:val="24"/>
          <w:szCs w:val="24"/>
        </w:rPr>
      </w:pPr>
      <w:r w:rsidRPr="00100A64">
        <w:rPr>
          <w:rFonts w:ascii="Arial" w:hAnsi="Arial" w:cs="Arial"/>
          <w:sz w:val="24"/>
          <w:szCs w:val="24"/>
        </w:rPr>
        <w:t xml:space="preserve">Depending on the type of </w:t>
      </w:r>
      <w:r w:rsidR="00BF1E46">
        <w:rPr>
          <w:rFonts w:ascii="Arial" w:hAnsi="Arial" w:cs="Arial"/>
          <w:sz w:val="24"/>
          <w:szCs w:val="24"/>
        </w:rPr>
        <w:t>service being invoiced for there are additional requirements:</w:t>
      </w:r>
    </w:p>
    <w:p w14:paraId="7EF6482A" w14:textId="77777777" w:rsidR="00BF1E46" w:rsidRPr="00100A64" w:rsidRDefault="00BF1E46" w:rsidP="00E14780">
      <w:pPr>
        <w:spacing w:after="0" w:line="240" w:lineRule="auto"/>
        <w:rPr>
          <w:rFonts w:ascii="Arial" w:hAnsi="Arial" w:cs="Arial"/>
          <w:sz w:val="24"/>
          <w:szCs w:val="24"/>
        </w:rPr>
      </w:pPr>
    </w:p>
    <w:p w14:paraId="691FCD39" w14:textId="33077432" w:rsidR="00625A05" w:rsidRDefault="00625A05" w:rsidP="00BF1E46">
      <w:pPr>
        <w:pStyle w:val="ListParagraph"/>
        <w:numPr>
          <w:ilvl w:val="0"/>
          <w:numId w:val="34"/>
        </w:numPr>
        <w:spacing w:after="0" w:line="240" w:lineRule="auto"/>
        <w:rPr>
          <w:rFonts w:ascii="Arial" w:hAnsi="Arial" w:cs="Arial"/>
          <w:sz w:val="24"/>
          <w:szCs w:val="24"/>
        </w:rPr>
      </w:pPr>
      <w:r w:rsidRPr="00BF1E46">
        <w:rPr>
          <w:rFonts w:ascii="Arial" w:hAnsi="Arial" w:cs="Arial"/>
          <w:b/>
          <w:bCs/>
          <w:sz w:val="24"/>
          <w:szCs w:val="24"/>
        </w:rPr>
        <w:t>Equipment Invoices</w:t>
      </w:r>
      <w:r w:rsidRPr="00100A64">
        <w:rPr>
          <w:rFonts w:ascii="Arial" w:hAnsi="Arial" w:cs="Arial"/>
          <w:sz w:val="24"/>
          <w:szCs w:val="24"/>
        </w:rPr>
        <w:t xml:space="preserve"> must show </w:t>
      </w:r>
      <w:r w:rsidR="000E68DD" w:rsidRPr="00100A64">
        <w:rPr>
          <w:rFonts w:ascii="Arial" w:hAnsi="Arial" w:cs="Arial"/>
          <w:sz w:val="24"/>
          <w:szCs w:val="24"/>
        </w:rPr>
        <w:t xml:space="preserve">the agreed quote number and delivery date as well as </w:t>
      </w:r>
      <w:r w:rsidR="001F7C75" w:rsidRPr="00100A64">
        <w:rPr>
          <w:rFonts w:ascii="Arial" w:hAnsi="Arial" w:cs="Arial"/>
          <w:sz w:val="24"/>
          <w:szCs w:val="24"/>
        </w:rPr>
        <w:t xml:space="preserve">an </w:t>
      </w:r>
      <w:r w:rsidRPr="00100A64">
        <w:rPr>
          <w:rFonts w:ascii="Arial" w:hAnsi="Arial" w:cs="Arial"/>
          <w:sz w:val="24"/>
          <w:szCs w:val="24"/>
        </w:rPr>
        <w:t xml:space="preserve">itemised list of </w:t>
      </w:r>
      <w:r w:rsidR="001F7C75" w:rsidRPr="00100A64">
        <w:rPr>
          <w:rFonts w:ascii="Arial" w:hAnsi="Arial" w:cs="Arial"/>
          <w:sz w:val="24"/>
          <w:szCs w:val="24"/>
        </w:rPr>
        <w:t xml:space="preserve">all </w:t>
      </w:r>
      <w:r w:rsidRPr="00100A64">
        <w:rPr>
          <w:rFonts w:ascii="Arial" w:hAnsi="Arial" w:cs="Arial"/>
          <w:sz w:val="24"/>
          <w:szCs w:val="24"/>
        </w:rPr>
        <w:t>equipment</w:t>
      </w:r>
      <w:r w:rsidR="001F7C75" w:rsidRPr="00100A64">
        <w:rPr>
          <w:rFonts w:ascii="Arial" w:hAnsi="Arial" w:cs="Arial"/>
          <w:sz w:val="24"/>
          <w:szCs w:val="24"/>
        </w:rPr>
        <w:t xml:space="preserve"> provided outlining</w:t>
      </w:r>
      <w:r w:rsidRPr="00100A64">
        <w:rPr>
          <w:rFonts w:ascii="Arial" w:hAnsi="Arial" w:cs="Arial"/>
          <w:sz w:val="24"/>
          <w:szCs w:val="24"/>
        </w:rPr>
        <w:t xml:space="preserve"> the cost of each </w:t>
      </w:r>
      <w:r w:rsidR="001F7C75" w:rsidRPr="00100A64">
        <w:rPr>
          <w:rFonts w:ascii="Arial" w:hAnsi="Arial" w:cs="Arial"/>
          <w:sz w:val="24"/>
          <w:szCs w:val="24"/>
        </w:rPr>
        <w:t xml:space="preserve">individual item </w:t>
      </w:r>
      <w:r w:rsidRPr="00100A64">
        <w:rPr>
          <w:rFonts w:ascii="Arial" w:hAnsi="Arial" w:cs="Arial"/>
          <w:sz w:val="24"/>
          <w:szCs w:val="24"/>
        </w:rPr>
        <w:t>and whether VAT has been charged</w:t>
      </w:r>
      <w:r w:rsidR="000E68DD" w:rsidRPr="00100A64">
        <w:rPr>
          <w:rFonts w:ascii="Arial" w:hAnsi="Arial" w:cs="Arial"/>
          <w:sz w:val="24"/>
          <w:szCs w:val="24"/>
        </w:rPr>
        <w:t>. They must also confirm any contributions or upgrade costs paid by the student</w:t>
      </w:r>
      <w:r w:rsidR="00BF1E46">
        <w:rPr>
          <w:rFonts w:ascii="Arial" w:hAnsi="Arial" w:cs="Arial"/>
          <w:sz w:val="24"/>
          <w:szCs w:val="24"/>
        </w:rPr>
        <w:t>.</w:t>
      </w:r>
    </w:p>
    <w:p w14:paraId="5B08AA2B" w14:textId="77777777" w:rsidR="00BF1E46" w:rsidRPr="00100A64" w:rsidRDefault="00BF1E46" w:rsidP="00BF1E46">
      <w:pPr>
        <w:pStyle w:val="ListParagraph"/>
        <w:spacing w:after="0" w:line="240" w:lineRule="auto"/>
        <w:rPr>
          <w:rFonts w:ascii="Arial" w:hAnsi="Arial" w:cs="Arial"/>
          <w:sz w:val="24"/>
          <w:szCs w:val="24"/>
        </w:rPr>
      </w:pPr>
    </w:p>
    <w:p w14:paraId="6C3F2C81" w14:textId="7687FBED" w:rsidR="00AE7D01" w:rsidRDefault="00AE7D01" w:rsidP="00BF1E46">
      <w:pPr>
        <w:pStyle w:val="ListParagraph"/>
        <w:numPr>
          <w:ilvl w:val="0"/>
          <w:numId w:val="34"/>
        </w:numPr>
        <w:spacing w:after="0" w:line="240" w:lineRule="auto"/>
        <w:rPr>
          <w:rFonts w:ascii="Arial" w:hAnsi="Arial" w:cs="Arial"/>
          <w:sz w:val="24"/>
          <w:szCs w:val="24"/>
        </w:rPr>
      </w:pPr>
      <w:r w:rsidRPr="00BF1E46">
        <w:rPr>
          <w:rFonts w:ascii="Arial" w:hAnsi="Arial" w:cs="Arial"/>
          <w:b/>
          <w:bCs/>
          <w:sz w:val="24"/>
          <w:szCs w:val="24"/>
        </w:rPr>
        <w:t>Travel Invoices</w:t>
      </w:r>
      <w:r w:rsidRPr="00100A64">
        <w:rPr>
          <w:rFonts w:ascii="Arial" w:hAnsi="Arial" w:cs="Arial"/>
          <w:sz w:val="24"/>
          <w:szCs w:val="24"/>
        </w:rPr>
        <w:t xml:space="preserve"> must confirm </w:t>
      </w:r>
      <w:r w:rsidR="006755D6" w:rsidRPr="00100A64">
        <w:rPr>
          <w:rFonts w:ascii="Arial" w:hAnsi="Arial" w:cs="Arial"/>
          <w:sz w:val="24"/>
          <w:szCs w:val="24"/>
        </w:rPr>
        <w:t xml:space="preserve">each </w:t>
      </w:r>
      <w:r w:rsidRPr="00100A64">
        <w:rPr>
          <w:rFonts w:ascii="Arial" w:hAnsi="Arial" w:cs="Arial"/>
          <w:sz w:val="24"/>
          <w:szCs w:val="24"/>
        </w:rPr>
        <w:t xml:space="preserve">journey date, </w:t>
      </w:r>
      <w:r w:rsidR="00A92FAF">
        <w:rPr>
          <w:rFonts w:ascii="Arial" w:hAnsi="Arial" w:cs="Arial"/>
          <w:sz w:val="24"/>
          <w:szCs w:val="24"/>
        </w:rPr>
        <w:t xml:space="preserve">time, </w:t>
      </w:r>
      <w:r w:rsidRPr="00100A64">
        <w:rPr>
          <w:rFonts w:ascii="Arial" w:hAnsi="Arial" w:cs="Arial"/>
          <w:sz w:val="24"/>
          <w:szCs w:val="24"/>
        </w:rPr>
        <w:t xml:space="preserve">the pick-up and drop-off points (including postcodes) and </w:t>
      </w:r>
      <w:r w:rsidR="00BF1E46">
        <w:rPr>
          <w:rFonts w:ascii="Arial" w:hAnsi="Arial" w:cs="Arial"/>
          <w:sz w:val="24"/>
          <w:szCs w:val="24"/>
        </w:rPr>
        <w:t>any</w:t>
      </w:r>
      <w:r w:rsidRPr="00100A64">
        <w:rPr>
          <w:rFonts w:ascii="Arial" w:hAnsi="Arial" w:cs="Arial"/>
          <w:sz w:val="24"/>
          <w:szCs w:val="24"/>
        </w:rPr>
        <w:t xml:space="preserve"> amount paid by the student for the equivalent public transport cost</w:t>
      </w:r>
      <w:r w:rsidR="000C54AB" w:rsidRPr="00100A64">
        <w:rPr>
          <w:rFonts w:ascii="Arial" w:hAnsi="Arial" w:cs="Arial"/>
          <w:sz w:val="24"/>
          <w:szCs w:val="24"/>
        </w:rPr>
        <w:t>s</w:t>
      </w:r>
      <w:r w:rsidR="00483D0A" w:rsidRPr="00100A64">
        <w:rPr>
          <w:rFonts w:ascii="Arial" w:hAnsi="Arial" w:cs="Arial"/>
          <w:sz w:val="24"/>
          <w:szCs w:val="24"/>
        </w:rPr>
        <w:t xml:space="preserve">. SFE cannot fund additional costs due to waiting times or </w:t>
      </w:r>
      <w:r w:rsidR="00483D0A" w:rsidRPr="00100A64">
        <w:rPr>
          <w:rFonts w:ascii="Arial" w:hAnsi="Arial" w:cs="Arial"/>
          <w:sz w:val="24"/>
          <w:szCs w:val="24"/>
        </w:rPr>
        <w:lastRenderedPageBreak/>
        <w:t xml:space="preserve">additional pick-ups/drop-offs. SFE also reserve the right to query invoices that include travel at an </w:t>
      </w:r>
      <w:proofErr w:type="gramStart"/>
      <w:r w:rsidR="00483D0A" w:rsidRPr="00100A64">
        <w:rPr>
          <w:rFonts w:ascii="Arial" w:hAnsi="Arial" w:cs="Arial"/>
          <w:sz w:val="24"/>
          <w:szCs w:val="24"/>
        </w:rPr>
        <w:t>unusual time</w:t>
      </w:r>
      <w:r w:rsidR="00BF1E46">
        <w:rPr>
          <w:rFonts w:ascii="Arial" w:hAnsi="Arial" w:cs="Arial"/>
          <w:sz w:val="24"/>
          <w:szCs w:val="24"/>
        </w:rPr>
        <w:t>s</w:t>
      </w:r>
      <w:proofErr w:type="gramEnd"/>
      <w:r w:rsidR="00BF1E46">
        <w:rPr>
          <w:rFonts w:ascii="Arial" w:hAnsi="Arial" w:cs="Arial"/>
          <w:sz w:val="24"/>
          <w:szCs w:val="24"/>
        </w:rPr>
        <w:t>.</w:t>
      </w:r>
    </w:p>
    <w:p w14:paraId="0FD773E4" w14:textId="0A9BB102" w:rsidR="00BF1E46" w:rsidRPr="00BF1E46" w:rsidRDefault="00BF1E46" w:rsidP="00BF1E46">
      <w:pPr>
        <w:spacing w:after="0" w:line="240" w:lineRule="auto"/>
        <w:rPr>
          <w:rFonts w:ascii="Arial" w:hAnsi="Arial" w:cs="Arial"/>
          <w:sz w:val="24"/>
          <w:szCs w:val="24"/>
        </w:rPr>
      </w:pPr>
    </w:p>
    <w:p w14:paraId="3E4BE249" w14:textId="18ECC7B5" w:rsidR="00CE330A" w:rsidRPr="00CE330A" w:rsidRDefault="000E68DD" w:rsidP="006860B9">
      <w:pPr>
        <w:pStyle w:val="ListParagraph"/>
        <w:numPr>
          <w:ilvl w:val="0"/>
          <w:numId w:val="34"/>
        </w:numPr>
        <w:spacing w:after="0" w:line="240" w:lineRule="auto"/>
        <w:rPr>
          <w:rFonts w:ascii="Arial" w:hAnsi="Arial" w:cs="Arial"/>
          <w:sz w:val="24"/>
          <w:szCs w:val="24"/>
        </w:rPr>
      </w:pPr>
      <w:r w:rsidRPr="00CE330A">
        <w:rPr>
          <w:rFonts w:ascii="Arial" w:hAnsi="Arial" w:cs="Arial"/>
          <w:b/>
          <w:bCs/>
          <w:sz w:val="24"/>
          <w:szCs w:val="24"/>
        </w:rPr>
        <w:t>NMH</w:t>
      </w:r>
      <w:r w:rsidR="00ED6292" w:rsidRPr="00CE330A">
        <w:rPr>
          <w:rFonts w:ascii="Arial" w:hAnsi="Arial" w:cs="Arial"/>
          <w:b/>
          <w:bCs/>
          <w:sz w:val="24"/>
          <w:szCs w:val="24"/>
        </w:rPr>
        <w:t xml:space="preserve"> Invoices</w:t>
      </w:r>
      <w:r w:rsidRPr="00CE330A">
        <w:rPr>
          <w:rFonts w:ascii="Arial" w:hAnsi="Arial" w:cs="Arial"/>
          <w:sz w:val="24"/>
          <w:szCs w:val="24"/>
        </w:rPr>
        <w:t xml:space="preserve"> must </w:t>
      </w:r>
      <w:r w:rsidR="002A068B" w:rsidRPr="00CE330A">
        <w:rPr>
          <w:rFonts w:ascii="Arial" w:hAnsi="Arial" w:cs="Arial"/>
          <w:sz w:val="24"/>
          <w:szCs w:val="24"/>
        </w:rPr>
        <w:t xml:space="preserve">confirm the </w:t>
      </w:r>
      <w:r w:rsidR="005F5CCA">
        <w:rPr>
          <w:rFonts w:ascii="Arial" w:hAnsi="Arial" w:cs="Arial"/>
          <w:sz w:val="24"/>
          <w:szCs w:val="24"/>
        </w:rPr>
        <w:t xml:space="preserve">number of hours and </w:t>
      </w:r>
      <w:r w:rsidR="002A068B" w:rsidRPr="00CE330A">
        <w:rPr>
          <w:rFonts w:ascii="Arial" w:hAnsi="Arial" w:cs="Arial"/>
          <w:sz w:val="24"/>
          <w:szCs w:val="24"/>
        </w:rPr>
        <w:t>support type(s) provided as per the NMH descriptors outlined in the Guidance Chapters</w:t>
      </w:r>
      <w:r w:rsidR="006755D6" w:rsidRPr="00CE330A">
        <w:rPr>
          <w:rFonts w:ascii="Arial" w:hAnsi="Arial" w:cs="Arial"/>
          <w:sz w:val="24"/>
          <w:szCs w:val="24"/>
        </w:rPr>
        <w:t xml:space="preserve"> which can be found at </w:t>
      </w:r>
      <w:hyperlink r:id="rId17" w:history="1">
        <w:r w:rsidR="00CE330A" w:rsidRPr="00CE330A">
          <w:rPr>
            <w:rStyle w:val="Hyperlink"/>
            <w:rFonts w:ascii="Arial" w:hAnsi="Arial" w:cs="Arial"/>
            <w:sz w:val="24"/>
            <w:szCs w:val="24"/>
          </w:rPr>
          <w:t>https://www.practitioners.slc.co.uk/media/1879/2122-dsa-guidance.pdf</w:t>
        </w:r>
      </w:hyperlink>
    </w:p>
    <w:p w14:paraId="00EFEE9E" w14:textId="77777777" w:rsidR="009750BD" w:rsidRPr="009750BD" w:rsidRDefault="009750BD" w:rsidP="009750BD">
      <w:pPr>
        <w:spacing w:after="0" w:line="240" w:lineRule="auto"/>
        <w:rPr>
          <w:rFonts w:ascii="Arial" w:hAnsi="Arial" w:cs="Arial"/>
          <w:sz w:val="24"/>
          <w:szCs w:val="24"/>
        </w:rPr>
      </w:pPr>
    </w:p>
    <w:p w14:paraId="47AD168E" w14:textId="3C002B9D" w:rsidR="00B15899" w:rsidRPr="00100A64" w:rsidRDefault="009750BD" w:rsidP="00B15899">
      <w:pPr>
        <w:spacing w:after="0" w:line="240" w:lineRule="auto"/>
        <w:rPr>
          <w:rFonts w:ascii="Arial" w:hAnsi="Arial" w:cs="Arial"/>
          <w:sz w:val="24"/>
          <w:szCs w:val="24"/>
        </w:rPr>
      </w:pPr>
      <w:r>
        <w:rPr>
          <w:rFonts w:ascii="Arial" w:hAnsi="Arial" w:cs="Arial"/>
          <w:sz w:val="24"/>
          <w:szCs w:val="24"/>
        </w:rPr>
        <w:t>Where an invoice is queried, an email will be issued to the provider outlining the reason for non-payment and advice on how to rectify this. Depending on the rejection reason, information may also be request</w:t>
      </w:r>
      <w:r w:rsidR="005F5CCA">
        <w:rPr>
          <w:rFonts w:ascii="Arial" w:hAnsi="Arial" w:cs="Arial"/>
          <w:sz w:val="24"/>
          <w:szCs w:val="24"/>
        </w:rPr>
        <w:t>ed</w:t>
      </w:r>
      <w:r>
        <w:rPr>
          <w:rFonts w:ascii="Arial" w:hAnsi="Arial" w:cs="Arial"/>
          <w:sz w:val="24"/>
          <w:szCs w:val="24"/>
        </w:rPr>
        <w:t xml:space="preserve"> from the student and their HEP. </w:t>
      </w:r>
      <w:r w:rsidR="00B15899" w:rsidRPr="00100A64">
        <w:rPr>
          <w:rFonts w:ascii="Arial" w:hAnsi="Arial" w:cs="Arial"/>
          <w:sz w:val="24"/>
          <w:szCs w:val="24"/>
        </w:rPr>
        <w:t xml:space="preserve">These requests are sent from </w:t>
      </w:r>
      <w:hyperlink r:id="rId18" w:history="1">
        <w:r w:rsidR="00B15899" w:rsidRPr="00100A64">
          <w:rPr>
            <w:rStyle w:val="Hyperlink"/>
            <w:rFonts w:ascii="Arial" w:hAnsi="Arial" w:cs="Arial"/>
            <w:sz w:val="24"/>
            <w:szCs w:val="24"/>
            <w:u w:val="none"/>
          </w:rPr>
          <w:t>invoice_team@slc.co.uk</w:t>
        </w:r>
      </w:hyperlink>
      <w:r w:rsidR="00B15899" w:rsidRPr="00100A64">
        <w:rPr>
          <w:rFonts w:ascii="Arial" w:hAnsi="Arial" w:cs="Arial"/>
          <w:sz w:val="24"/>
          <w:szCs w:val="24"/>
        </w:rPr>
        <w:t xml:space="preserve"> and all responses should be returned to this inbox. </w:t>
      </w:r>
    </w:p>
    <w:p w14:paraId="1E4F9DBA" w14:textId="72665BFF" w:rsidR="00C16F88" w:rsidRPr="009750BD" w:rsidRDefault="00ED6292" w:rsidP="009750BD">
      <w:pPr>
        <w:pStyle w:val="Heading1"/>
      </w:pPr>
      <w:bookmarkStart w:id="10" w:name="_Toc85715345"/>
      <w:bookmarkStart w:id="11" w:name="_Toc201222605"/>
      <w:r>
        <w:t xml:space="preserve">DSA2 Notification of </w:t>
      </w:r>
      <w:r w:rsidR="00C16F88" w:rsidRPr="009750BD">
        <w:t>Entitlement</w:t>
      </w:r>
      <w:bookmarkEnd w:id="10"/>
      <w:bookmarkEnd w:id="11"/>
    </w:p>
    <w:p w14:paraId="6F629E71" w14:textId="57DE2246" w:rsidR="00C16F88" w:rsidRDefault="00ED6292" w:rsidP="00C16F88">
      <w:pPr>
        <w:spacing w:after="0" w:line="240" w:lineRule="auto"/>
        <w:rPr>
          <w:rFonts w:ascii="Arial" w:hAnsi="Arial" w:cs="Arial"/>
          <w:sz w:val="24"/>
          <w:szCs w:val="24"/>
        </w:rPr>
      </w:pPr>
      <w:r>
        <w:rPr>
          <w:rFonts w:ascii="Arial" w:hAnsi="Arial" w:cs="Arial"/>
          <w:sz w:val="24"/>
          <w:szCs w:val="24"/>
        </w:rPr>
        <w:t>Prior to delivering support to students, providers should obtain a copy of the student</w:t>
      </w:r>
      <w:r w:rsidR="00D766A9">
        <w:rPr>
          <w:rFonts w:ascii="Arial" w:hAnsi="Arial" w:cs="Arial"/>
          <w:sz w:val="24"/>
          <w:szCs w:val="24"/>
        </w:rPr>
        <w:t>’</w:t>
      </w:r>
      <w:r>
        <w:rPr>
          <w:rFonts w:ascii="Arial" w:hAnsi="Arial" w:cs="Arial"/>
          <w:sz w:val="24"/>
          <w:szCs w:val="24"/>
        </w:rPr>
        <w:t>s DSA2 letter.</w:t>
      </w:r>
      <w:r w:rsidR="00C16F88" w:rsidRPr="00100A64">
        <w:rPr>
          <w:rFonts w:ascii="Arial" w:hAnsi="Arial" w:cs="Arial"/>
          <w:sz w:val="24"/>
          <w:szCs w:val="24"/>
        </w:rPr>
        <w:t xml:space="preserve"> The DSA2 letter confirm</w:t>
      </w:r>
      <w:r>
        <w:rPr>
          <w:rFonts w:ascii="Arial" w:hAnsi="Arial" w:cs="Arial"/>
          <w:sz w:val="24"/>
          <w:szCs w:val="24"/>
        </w:rPr>
        <w:t>s</w:t>
      </w:r>
      <w:r w:rsidR="00C16F88" w:rsidRPr="00100A64">
        <w:rPr>
          <w:rFonts w:ascii="Arial" w:hAnsi="Arial" w:cs="Arial"/>
          <w:sz w:val="24"/>
          <w:szCs w:val="24"/>
        </w:rPr>
        <w:t xml:space="preserve"> </w:t>
      </w:r>
      <w:r>
        <w:rPr>
          <w:rFonts w:ascii="Arial" w:hAnsi="Arial" w:cs="Arial"/>
          <w:sz w:val="24"/>
          <w:szCs w:val="24"/>
        </w:rPr>
        <w:t xml:space="preserve">what SFE have agreed to </w:t>
      </w:r>
      <w:proofErr w:type="gramStart"/>
      <w:r>
        <w:rPr>
          <w:rFonts w:ascii="Arial" w:hAnsi="Arial" w:cs="Arial"/>
          <w:sz w:val="24"/>
          <w:szCs w:val="24"/>
        </w:rPr>
        <w:t>fund</w:t>
      </w:r>
      <w:proofErr w:type="gramEnd"/>
      <w:r w:rsidR="00947480">
        <w:rPr>
          <w:rFonts w:ascii="Arial" w:hAnsi="Arial" w:cs="Arial"/>
          <w:sz w:val="24"/>
          <w:szCs w:val="24"/>
        </w:rPr>
        <w:t xml:space="preserve"> and payment will only be made where the invoice matches the agreement entitlement</w:t>
      </w:r>
      <w:r w:rsidR="00727ADB" w:rsidRPr="00100A64">
        <w:rPr>
          <w:rFonts w:ascii="Arial" w:hAnsi="Arial" w:cs="Arial"/>
          <w:sz w:val="24"/>
          <w:szCs w:val="24"/>
        </w:rPr>
        <w:t>:</w:t>
      </w:r>
    </w:p>
    <w:p w14:paraId="7E596552" w14:textId="77777777" w:rsidR="00ED6292" w:rsidRPr="00100A64" w:rsidRDefault="00ED6292" w:rsidP="00C16F88">
      <w:pPr>
        <w:spacing w:after="0" w:line="240" w:lineRule="auto"/>
        <w:rPr>
          <w:rFonts w:ascii="Arial" w:hAnsi="Arial" w:cs="Arial"/>
          <w:sz w:val="24"/>
          <w:szCs w:val="24"/>
        </w:rPr>
      </w:pPr>
    </w:p>
    <w:p w14:paraId="477704A3" w14:textId="5284400E" w:rsidR="00727ADB"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 xml:space="preserve">Equipment </w:t>
      </w:r>
      <w:r w:rsidR="00ED6292" w:rsidRPr="00ED6292">
        <w:rPr>
          <w:rFonts w:ascii="Arial" w:hAnsi="Arial" w:cs="Arial"/>
          <w:b/>
          <w:bCs/>
          <w:sz w:val="24"/>
          <w:szCs w:val="24"/>
        </w:rPr>
        <w:t>Agreements</w:t>
      </w:r>
      <w:r w:rsidR="00ED6292">
        <w:rPr>
          <w:rFonts w:ascii="Arial" w:hAnsi="Arial" w:cs="Arial"/>
          <w:sz w:val="24"/>
          <w:szCs w:val="24"/>
        </w:rPr>
        <w:t xml:space="preserve"> </w:t>
      </w:r>
      <w:r w:rsidRPr="00100A64">
        <w:rPr>
          <w:rFonts w:ascii="Arial" w:hAnsi="Arial" w:cs="Arial"/>
          <w:sz w:val="24"/>
          <w:szCs w:val="24"/>
        </w:rPr>
        <w:t>–</w:t>
      </w:r>
      <w:r w:rsidR="00ED6292">
        <w:rPr>
          <w:rFonts w:ascii="Arial" w:hAnsi="Arial" w:cs="Arial"/>
          <w:sz w:val="24"/>
          <w:szCs w:val="24"/>
        </w:rPr>
        <w:t xml:space="preserve"> </w:t>
      </w:r>
      <w:r w:rsidRPr="00100A64">
        <w:rPr>
          <w:rFonts w:ascii="Arial" w:hAnsi="Arial" w:cs="Arial"/>
          <w:sz w:val="24"/>
          <w:szCs w:val="24"/>
        </w:rPr>
        <w:t>provider</w:t>
      </w:r>
      <w:r w:rsidR="00ED6292">
        <w:rPr>
          <w:rFonts w:ascii="Arial" w:hAnsi="Arial" w:cs="Arial"/>
          <w:sz w:val="24"/>
          <w:szCs w:val="24"/>
        </w:rPr>
        <w:t xml:space="preserve"> name and contact details, </w:t>
      </w:r>
      <w:r w:rsidRPr="00100A64">
        <w:rPr>
          <w:rFonts w:ascii="Arial" w:hAnsi="Arial" w:cs="Arial"/>
          <w:sz w:val="24"/>
          <w:szCs w:val="24"/>
        </w:rPr>
        <w:t>quote number, costs</w:t>
      </w:r>
      <w:r w:rsidR="006E5A97" w:rsidRPr="00100A64">
        <w:rPr>
          <w:rFonts w:ascii="Arial" w:hAnsi="Arial" w:cs="Arial"/>
          <w:sz w:val="24"/>
          <w:szCs w:val="24"/>
        </w:rPr>
        <w:t>,</w:t>
      </w:r>
      <w:r w:rsidRPr="00100A64">
        <w:rPr>
          <w:rFonts w:ascii="Arial" w:hAnsi="Arial" w:cs="Arial"/>
          <w:sz w:val="24"/>
          <w:szCs w:val="24"/>
        </w:rPr>
        <w:t xml:space="preserve"> and student contribution (if applicable)</w:t>
      </w:r>
    </w:p>
    <w:p w14:paraId="31D432CB" w14:textId="77777777" w:rsidR="00ED6292" w:rsidRPr="00100A64" w:rsidRDefault="00ED6292" w:rsidP="00ED6292">
      <w:pPr>
        <w:pStyle w:val="ListParagraph"/>
        <w:spacing w:after="0" w:line="240" w:lineRule="auto"/>
        <w:rPr>
          <w:rFonts w:ascii="Arial" w:hAnsi="Arial" w:cs="Arial"/>
          <w:sz w:val="24"/>
          <w:szCs w:val="24"/>
        </w:rPr>
      </w:pPr>
    </w:p>
    <w:p w14:paraId="31D0081C" w14:textId="34A650F5" w:rsidR="00727ADB"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 xml:space="preserve">NMH </w:t>
      </w:r>
      <w:r w:rsidR="00ED6292" w:rsidRPr="00ED6292">
        <w:rPr>
          <w:rFonts w:ascii="Arial" w:hAnsi="Arial" w:cs="Arial"/>
          <w:b/>
          <w:bCs/>
          <w:sz w:val="24"/>
          <w:szCs w:val="24"/>
        </w:rPr>
        <w:t>Agreements</w:t>
      </w:r>
      <w:r w:rsidRPr="00100A64">
        <w:rPr>
          <w:rFonts w:ascii="Arial" w:hAnsi="Arial" w:cs="Arial"/>
          <w:sz w:val="24"/>
          <w:szCs w:val="24"/>
        </w:rPr>
        <w:t xml:space="preserve"> – </w:t>
      </w:r>
      <w:r w:rsidR="008560F9" w:rsidRPr="00100A64">
        <w:rPr>
          <w:rFonts w:ascii="Arial" w:hAnsi="Arial" w:cs="Arial"/>
          <w:sz w:val="24"/>
          <w:szCs w:val="24"/>
        </w:rPr>
        <w:t xml:space="preserve">type of NMH support, </w:t>
      </w:r>
      <w:r w:rsidR="00ED6292" w:rsidRPr="00100A64">
        <w:rPr>
          <w:rFonts w:ascii="Arial" w:hAnsi="Arial" w:cs="Arial"/>
          <w:sz w:val="24"/>
          <w:szCs w:val="24"/>
        </w:rPr>
        <w:t>provider</w:t>
      </w:r>
      <w:r w:rsidR="00ED6292">
        <w:rPr>
          <w:rFonts w:ascii="Arial" w:hAnsi="Arial" w:cs="Arial"/>
          <w:sz w:val="24"/>
          <w:szCs w:val="24"/>
        </w:rPr>
        <w:t xml:space="preserve"> name and contact details</w:t>
      </w:r>
      <w:r w:rsidRPr="00100A64">
        <w:rPr>
          <w:rFonts w:ascii="Arial" w:hAnsi="Arial" w:cs="Arial"/>
          <w:sz w:val="24"/>
          <w:szCs w:val="24"/>
        </w:rPr>
        <w:t>, number of hours</w:t>
      </w:r>
      <w:r w:rsidR="006E5A97" w:rsidRPr="00100A64">
        <w:rPr>
          <w:rFonts w:ascii="Arial" w:hAnsi="Arial" w:cs="Arial"/>
          <w:sz w:val="24"/>
          <w:szCs w:val="24"/>
        </w:rPr>
        <w:t>,</w:t>
      </w:r>
      <w:r w:rsidRPr="00100A64">
        <w:rPr>
          <w:rFonts w:ascii="Arial" w:hAnsi="Arial" w:cs="Arial"/>
          <w:sz w:val="24"/>
          <w:szCs w:val="24"/>
        </w:rPr>
        <w:t xml:space="preserve"> </w:t>
      </w:r>
      <w:r w:rsidR="00ED6292">
        <w:rPr>
          <w:rFonts w:ascii="Arial" w:hAnsi="Arial" w:cs="Arial"/>
          <w:sz w:val="24"/>
          <w:szCs w:val="24"/>
        </w:rPr>
        <w:t xml:space="preserve">frequency, </w:t>
      </w:r>
      <w:r w:rsidRPr="00100A64">
        <w:rPr>
          <w:rFonts w:ascii="Arial" w:hAnsi="Arial" w:cs="Arial"/>
          <w:sz w:val="24"/>
          <w:szCs w:val="24"/>
        </w:rPr>
        <w:t>and cost</w:t>
      </w:r>
      <w:r w:rsidR="00ED6292">
        <w:rPr>
          <w:rFonts w:ascii="Arial" w:hAnsi="Arial" w:cs="Arial"/>
          <w:sz w:val="24"/>
          <w:szCs w:val="24"/>
        </w:rPr>
        <w:t>.</w:t>
      </w:r>
    </w:p>
    <w:p w14:paraId="7C3443F2" w14:textId="77777777" w:rsidR="00ED6292" w:rsidRPr="00ED6292" w:rsidRDefault="00ED6292" w:rsidP="00ED6292">
      <w:pPr>
        <w:spacing w:after="0" w:line="240" w:lineRule="auto"/>
        <w:rPr>
          <w:rFonts w:ascii="Arial" w:hAnsi="Arial" w:cs="Arial"/>
          <w:sz w:val="24"/>
          <w:szCs w:val="24"/>
        </w:rPr>
      </w:pPr>
    </w:p>
    <w:p w14:paraId="21981ACD" w14:textId="0488EF47" w:rsidR="00727ADB" w:rsidRPr="00100A64" w:rsidRDefault="00727ADB" w:rsidP="00ED6292">
      <w:pPr>
        <w:pStyle w:val="ListParagraph"/>
        <w:numPr>
          <w:ilvl w:val="0"/>
          <w:numId w:val="35"/>
        </w:numPr>
        <w:spacing w:after="0" w:line="240" w:lineRule="auto"/>
        <w:rPr>
          <w:rFonts w:ascii="Arial" w:hAnsi="Arial" w:cs="Arial"/>
          <w:sz w:val="24"/>
          <w:szCs w:val="24"/>
        </w:rPr>
      </w:pPr>
      <w:r w:rsidRPr="00ED6292">
        <w:rPr>
          <w:rFonts w:ascii="Arial" w:hAnsi="Arial" w:cs="Arial"/>
          <w:b/>
          <w:bCs/>
          <w:sz w:val="24"/>
          <w:szCs w:val="24"/>
        </w:rPr>
        <w:t>Travel</w:t>
      </w:r>
      <w:r w:rsidR="00ED6292" w:rsidRPr="00ED6292">
        <w:rPr>
          <w:rFonts w:ascii="Arial" w:hAnsi="Arial" w:cs="Arial"/>
          <w:b/>
          <w:bCs/>
          <w:sz w:val="24"/>
          <w:szCs w:val="24"/>
        </w:rPr>
        <w:t xml:space="preserve"> Agreements</w:t>
      </w:r>
      <w:r w:rsidRPr="00100A64">
        <w:rPr>
          <w:rFonts w:ascii="Arial" w:hAnsi="Arial" w:cs="Arial"/>
          <w:sz w:val="24"/>
          <w:szCs w:val="24"/>
        </w:rPr>
        <w:t xml:space="preserve"> – </w:t>
      </w:r>
      <w:r w:rsidR="00ED6292" w:rsidRPr="00100A64">
        <w:rPr>
          <w:rFonts w:ascii="Arial" w:hAnsi="Arial" w:cs="Arial"/>
          <w:sz w:val="24"/>
          <w:szCs w:val="24"/>
        </w:rPr>
        <w:t>provider</w:t>
      </w:r>
      <w:r w:rsidR="00ED6292">
        <w:rPr>
          <w:rFonts w:ascii="Arial" w:hAnsi="Arial" w:cs="Arial"/>
          <w:sz w:val="24"/>
          <w:szCs w:val="24"/>
        </w:rPr>
        <w:t xml:space="preserve"> name and contact details</w:t>
      </w:r>
      <w:r w:rsidRPr="00100A64">
        <w:rPr>
          <w:rFonts w:ascii="Arial" w:hAnsi="Arial" w:cs="Arial"/>
          <w:sz w:val="24"/>
          <w:szCs w:val="24"/>
        </w:rPr>
        <w:t xml:space="preserve">, </w:t>
      </w:r>
      <w:r w:rsidR="00ED6292">
        <w:rPr>
          <w:rFonts w:ascii="Arial" w:hAnsi="Arial" w:cs="Arial"/>
          <w:sz w:val="24"/>
          <w:szCs w:val="24"/>
        </w:rPr>
        <w:t xml:space="preserve">to and from </w:t>
      </w:r>
      <w:r w:rsidR="004673E8" w:rsidRPr="00100A64">
        <w:rPr>
          <w:rFonts w:ascii="Arial" w:hAnsi="Arial" w:cs="Arial"/>
          <w:sz w:val="24"/>
          <w:szCs w:val="24"/>
        </w:rPr>
        <w:t>destinations, number of journeys</w:t>
      </w:r>
      <w:r w:rsidR="00ED6292">
        <w:rPr>
          <w:rFonts w:ascii="Arial" w:hAnsi="Arial" w:cs="Arial"/>
          <w:sz w:val="24"/>
          <w:szCs w:val="24"/>
        </w:rPr>
        <w:t>, frequency</w:t>
      </w:r>
      <w:r w:rsidR="004673E8" w:rsidRPr="00100A64">
        <w:rPr>
          <w:rFonts w:ascii="Arial" w:hAnsi="Arial" w:cs="Arial"/>
          <w:sz w:val="24"/>
          <w:szCs w:val="24"/>
        </w:rPr>
        <w:t>, costs</w:t>
      </w:r>
      <w:r w:rsidR="006E5A97" w:rsidRPr="00100A64">
        <w:rPr>
          <w:rFonts w:ascii="Arial" w:hAnsi="Arial" w:cs="Arial"/>
          <w:sz w:val="24"/>
          <w:szCs w:val="24"/>
        </w:rPr>
        <w:t>,</w:t>
      </w:r>
      <w:r w:rsidR="004673E8" w:rsidRPr="00100A64">
        <w:rPr>
          <w:rFonts w:ascii="Arial" w:hAnsi="Arial" w:cs="Arial"/>
          <w:sz w:val="24"/>
          <w:szCs w:val="24"/>
        </w:rPr>
        <w:t xml:space="preserve"> and student contribution (if applicable)</w:t>
      </w:r>
    </w:p>
    <w:p w14:paraId="356545E5" w14:textId="4C30A776" w:rsidR="00C16F88" w:rsidRPr="00100A64" w:rsidRDefault="00C16F88" w:rsidP="00C16F88">
      <w:pPr>
        <w:spacing w:after="0" w:line="240" w:lineRule="auto"/>
        <w:rPr>
          <w:rFonts w:ascii="Arial" w:hAnsi="Arial" w:cs="Arial"/>
          <w:sz w:val="24"/>
          <w:szCs w:val="24"/>
        </w:rPr>
      </w:pPr>
    </w:p>
    <w:p w14:paraId="745936C6" w14:textId="4CB4397D" w:rsidR="00B218DF" w:rsidRDefault="00AA73FC" w:rsidP="00B218DF">
      <w:pPr>
        <w:rPr>
          <w:rFonts w:ascii="Arial" w:hAnsi="Arial" w:cs="Arial"/>
          <w:sz w:val="24"/>
          <w:szCs w:val="24"/>
        </w:rPr>
      </w:pPr>
      <w:r w:rsidRPr="00AA73FC">
        <w:rPr>
          <w:rFonts w:ascii="Arial" w:hAnsi="Arial" w:cs="Arial"/>
          <w:sz w:val="24"/>
          <w:szCs w:val="24"/>
        </w:rPr>
        <w:t xml:space="preserve">Students will usually receive one DSA2 letter which will last the duration of their course. SFE would update a DSA2 letter where support changes. If a provider change occurs, the original provider will be contacted and advised the agreement with them is no longer valid. </w:t>
      </w:r>
    </w:p>
    <w:p w14:paraId="157D933D" w14:textId="0041B8BF" w:rsidR="00B218DF" w:rsidRPr="00B218DF" w:rsidRDefault="00B218DF" w:rsidP="00B218DF">
      <w:pPr>
        <w:rPr>
          <w:sz w:val="24"/>
          <w:szCs w:val="24"/>
        </w:rPr>
      </w:pPr>
      <w:r w:rsidRPr="00B218DF">
        <w:rPr>
          <w:rFonts w:ascii="Arial" w:hAnsi="Arial" w:cs="Arial"/>
          <w:sz w:val="24"/>
          <w:szCs w:val="24"/>
        </w:rPr>
        <w:t>DSA funding should be used for its intended purpose only, therefore any unused/remaining NMH hours or travel journeys are not to be claimed by the agreed supplier. Only support/journeys provided to the student are to be invoiced and the banking of hours for later use is not permitted.</w:t>
      </w:r>
    </w:p>
    <w:p w14:paraId="49A2AF71" w14:textId="51B0E0CF" w:rsidR="00496296" w:rsidRPr="00100A64" w:rsidRDefault="00496296" w:rsidP="00AA73FC">
      <w:pPr>
        <w:rPr>
          <w:rFonts w:ascii="Arial" w:hAnsi="Arial" w:cs="Arial"/>
          <w:sz w:val="24"/>
          <w:szCs w:val="24"/>
        </w:rPr>
      </w:pPr>
      <w:r w:rsidRPr="00100A64">
        <w:rPr>
          <w:rFonts w:ascii="Arial" w:hAnsi="Arial" w:cs="Arial"/>
          <w:sz w:val="24"/>
          <w:szCs w:val="24"/>
        </w:rPr>
        <w:t xml:space="preserve">As well as checking the DSA2 letter for relevant agreements, providers should pay particular attention to the first page of the DSA2 letter as this page will highlight any potential funding </w:t>
      </w:r>
      <w:r w:rsidR="00947480">
        <w:rPr>
          <w:rFonts w:ascii="Arial" w:hAnsi="Arial" w:cs="Arial"/>
          <w:sz w:val="24"/>
          <w:szCs w:val="24"/>
        </w:rPr>
        <w:t>exceptions</w:t>
      </w:r>
      <w:r w:rsidRPr="00100A64">
        <w:rPr>
          <w:rFonts w:ascii="Arial" w:hAnsi="Arial" w:cs="Arial"/>
          <w:sz w:val="24"/>
          <w:szCs w:val="24"/>
        </w:rPr>
        <w:t xml:space="preserve"> including occasions where the total cost of the support recommended for the student exceeds the DSA maximum allowances. </w:t>
      </w:r>
    </w:p>
    <w:p w14:paraId="22304EED" w14:textId="6EAB7496" w:rsidR="00947480" w:rsidRDefault="00947480" w:rsidP="00947480">
      <w:pPr>
        <w:pStyle w:val="Heading1"/>
      </w:pPr>
      <w:bookmarkStart w:id="12" w:name="_Toc201222606"/>
      <w:r>
        <w:t>Additional Support Required</w:t>
      </w:r>
      <w:bookmarkEnd w:id="12"/>
    </w:p>
    <w:p w14:paraId="2113924F" w14:textId="1811B107" w:rsidR="00947480" w:rsidRDefault="002B283A" w:rsidP="00496296">
      <w:pPr>
        <w:spacing w:after="0" w:line="240" w:lineRule="auto"/>
        <w:rPr>
          <w:rFonts w:ascii="Arial" w:hAnsi="Arial" w:cs="Arial"/>
          <w:sz w:val="24"/>
          <w:szCs w:val="24"/>
        </w:rPr>
      </w:pPr>
      <w:r w:rsidRPr="00100A64">
        <w:rPr>
          <w:rFonts w:ascii="Arial" w:hAnsi="Arial" w:cs="Arial"/>
          <w:sz w:val="24"/>
          <w:szCs w:val="24"/>
        </w:rPr>
        <w:t>Providers</w:t>
      </w:r>
      <w:r w:rsidR="00496296" w:rsidRPr="00100A64">
        <w:rPr>
          <w:rFonts w:ascii="Arial" w:hAnsi="Arial" w:cs="Arial"/>
          <w:sz w:val="24"/>
          <w:szCs w:val="24"/>
        </w:rPr>
        <w:t xml:space="preserve"> should keep accurate records </w:t>
      </w:r>
      <w:r w:rsidR="00E826AD" w:rsidRPr="00100A64">
        <w:rPr>
          <w:rFonts w:ascii="Arial" w:hAnsi="Arial" w:cs="Arial"/>
          <w:sz w:val="24"/>
          <w:szCs w:val="24"/>
        </w:rPr>
        <w:t xml:space="preserve">of the </w:t>
      </w:r>
      <w:r w:rsidR="00496296" w:rsidRPr="00100A64">
        <w:rPr>
          <w:rFonts w:ascii="Arial" w:hAnsi="Arial" w:cs="Arial"/>
          <w:sz w:val="24"/>
          <w:szCs w:val="24"/>
        </w:rPr>
        <w:t xml:space="preserve">support provided and ensure they don’t provide more support than has been agreed. Should a student need further support </w:t>
      </w:r>
      <w:r w:rsidR="00947480">
        <w:rPr>
          <w:rFonts w:ascii="Arial" w:hAnsi="Arial" w:cs="Arial"/>
          <w:sz w:val="24"/>
          <w:szCs w:val="24"/>
        </w:rPr>
        <w:t>(usually additional NMH hours or travel journeys) they should be directed to</w:t>
      </w:r>
      <w:r w:rsidR="001E5574">
        <w:rPr>
          <w:rFonts w:ascii="Arial" w:hAnsi="Arial" w:cs="Arial"/>
          <w:sz w:val="24"/>
          <w:szCs w:val="24"/>
        </w:rPr>
        <w:t xml:space="preserve"> their</w:t>
      </w:r>
      <w:r w:rsidR="00947480">
        <w:rPr>
          <w:rFonts w:ascii="Arial" w:hAnsi="Arial" w:cs="Arial"/>
          <w:sz w:val="24"/>
          <w:szCs w:val="24"/>
        </w:rPr>
        <w:t xml:space="preserve"> </w:t>
      </w:r>
      <w:r w:rsidR="00496296" w:rsidRPr="00100A64">
        <w:rPr>
          <w:rFonts w:ascii="Arial" w:hAnsi="Arial" w:cs="Arial"/>
          <w:sz w:val="24"/>
          <w:szCs w:val="24"/>
        </w:rPr>
        <w:t xml:space="preserve">Needs Assessor to </w:t>
      </w:r>
      <w:r w:rsidR="00947480">
        <w:rPr>
          <w:rFonts w:ascii="Arial" w:hAnsi="Arial" w:cs="Arial"/>
          <w:sz w:val="24"/>
          <w:szCs w:val="24"/>
        </w:rPr>
        <w:t>discuss additional recommendations.</w:t>
      </w:r>
    </w:p>
    <w:p w14:paraId="72170334" w14:textId="77777777" w:rsidR="00947480" w:rsidRDefault="00947480" w:rsidP="00496296">
      <w:pPr>
        <w:spacing w:after="0" w:line="240" w:lineRule="auto"/>
        <w:rPr>
          <w:rFonts w:ascii="Arial" w:hAnsi="Arial" w:cs="Arial"/>
          <w:sz w:val="24"/>
          <w:szCs w:val="24"/>
        </w:rPr>
      </w:pPr>
    </w:p>
    <w:p w14:paraId="0F862C25" w14:textId="6DDBCB0E" w:rsidR="00496296" w:rsidRDefault="008560F9" w:rsidP="00496296">
      <w:pPr>
        <w:spacing w:after="0" w:line="240" w:lineRule="auto"/>
        <w:rPr>
          <w:rFonts w:ascii="Arial" w:hAnsi="Arial" w:cs="Arial"/>
          <w:sz w:val="24"/>
          <w:szCs w:val="24"/>
        </w:rPr>
      </w:pPr>
      <w:r w:rsidRPr="00100A64">
        <w:rPr>
          <w:rFonts w:ascii="Arial" w:hAnsi="Arial" w:cs="Arial"/>
          <w:sz w:val="24"/>
          <w:szCs w:val="24"/>
        </w:rPr>
        <w:lastRenderedPageBreak/>
        <w:t xml:space="preserve">Providers should wait until additional funding has been approved and an updated DSA2 letter has been issued </w:t>
      </w:r>
      <w:r w:rsidR="00A92FAF">
        <w:rPr>
          <w:rFonts w:ascii="Arial" w:hAnsi="Arial" w:cs="Arial"/>
          <w:sz w:val="24"/>
          <w:szCs w:val="24"/>
        </w:rPr>
        <w:t>before</w:t>
      </w:r>
      <w:r w:rsidRPr="00100A64">
        <w:rPr>
          <w:rFonts w:ascii="Arial" w:hAnsi="Arial" w:cs="Arial"/>
          <w:sz w:val="24"/>
          <w:szCs w:val="24"/>
        </w:rPr>
        <w:t xml:space="preserve"> </w:t>
      </w:r>
      <w:r w:rsidR="00947480">
        <w:rPr>
          <w:rFonts w:ascii="Arial" w:hAnsi="Arial" w:cs="Arial"/>
          <w:sz w:val="24"/>
          <w:szCs w:val="24"/>
        </w:rPr>
        <w:t>delivering additional support.</w:t>
      </w:r>
    </w:p>
    <w:p w14:paraId="08C249B1" w14:textId="5334E6E1" w:rsidR="00D42DE6" w:rsidRPr="00D42DE6" w:rsidRDefault="00D42DE6" w:rsidP="00D42DE6">
      <w:pPr>
        <w:pStyle w:val="Heading1"/>
      </w:pPr>
      <w:bookmarkStart w:id="13" w:name="_Toc201222607"/>
      <w:r w:rsidRPr="00D42DE6">
        <w:t>Incorrect Payments</w:t>
      </w:r>
      <w:bookmarkEnd w:id="13"/>
    </w:p>
    <w:p w14:paraId="61EB00AF" w14:textId="79DF7C90" w:rsidR="00496296" w:rsidRDefault="00D42DE6" w:rsidP="00C16F88">
      <w:pPr>
        <w:spacing w:after="0" w:line="240" w:lineRule="auto"/>
        <w:rPr>
          <w:rFonts w:ascii="Arial" w:hAnsi="Arial" w:cs="Arial"/>
          <w:sz w:val="24"/>
          <w:szCs w:val="24"/>
        </w:rPr>
      </w:pPr>
      <w:r>
        <w:rPr>
          <w:rFonts w:ascii="Arial" w:hAnsi="Arial" w:cs="Arial"/>
          <w:sz w:val="24"/>
          <w:szCs w:val="24"/>
        </w:rPr>
        <w:t xml:space="preserve">There may be occasions where </w:t>
      </w:r>
      <w:r w:rsidR="001E5574">
        <w:rPr>
          <w:rFonts w:ascii="Arial" w:hAnsi="Arial" w:cs="Arial"/>
          <w:sz w:val="24"/>
          <w:szCs w:val="24"/>
        </w:rPr>
        <w:t xml:space="preserve">administrative errors lead to </w:t>
      </w:r>
      <w:r>
        <w:rPr>
          <w:rFonts w:ascii="Arial" w:hAnsi="Arial" w:cs="Arial"/>
          <w:sz w:val="24"/>
          <w:szCs w:val="24"/>
        </w:rPr>
        <w:t>payments made to providers in error.</w:t>
      </w:r>
      <w:r w:rsidR="00F74F9C">
        <w:rPr>
          <w:rFonts w:ascii="Arial" w:hAnsi="Arial" w:cs="Arial"/>
          <w:sz w:val="24"/>
          <w:szCs w:val="24"/>
        </w:rPr>
        <w:t xml:space="preserve"> Where this does happen SFE will contact the provider to </w:t>
      </w:r>
      <w:r w:rsidR="001E5574">
        <w:rPr>
          <w:rFonts w:ascii="Arial" w:hAnsi="Arial" w:cs="Arial"/>
          <w:sz w:val="24"/>
          <w:szCs w:val="24"/>
        </w:rPr>
        <w:t xml:space="preserve">request that </w:t>
      </w:r>
      <w:r w:rsidR="00F74F9C">
        <w:rPr>
          <w:rFonts w:ascii="Arial" w:hAnsi="Arial" w:cs="Arial"/>
          <w:sz w:val="24"/>
          <w:szCs w:val="24"/>
        </w:rPr>
        <w:t xml:space="preserve">a refund </w:t>
      </w:r>
      <w:r w:rsidR="001E5574">
        <w:rPr>
          <w:rFonts w:ascii="Arial" w:hAnsi="Arial" w:cs="Arial"/>
          <w:sz w:val="24"/>
          <w:szCs w:val="24"/>
        </w:rPr>
        <w:t>is</w:t>
      </w:r>
      <w:r w:rsidR="00F74F9C">
        <w:rPr>
          <w:rFonts w:ascii="Arial" w:hAnsi="Arial" w:cs="Arial"/>
          <w:sz w:val="24"/>
          <w:szCs w:val="24"/>
        </w:rPr>
        <w:t xml:space="preserve"> made. Providers should be aware that overpayments cannot be offset against future invoices as all invoices are paid from the </w:t>
      </w:r>
      <w:proofErr w:type="gramStart"/>
      <w:r w:rsidR="00F74F9C">
        <w:rPr>
          <w:rFonts w:ascii="Arial" w:hAnsi="Arial" w:cs="Arial"/>
          <w:sz w:val="24"/>
          <w:szCs w:val="24"/>
        </w:rPr>
        <w:t>students</w:t>
      </w:r>
      <w:proofErr w:type="gramEnd"/>
      <w:r w:rsidR="00F74F9C">
        <w:rPr>
          <w:rFonts w:ascii="Arial" w:hAnsi="Arial" w:cs="Arial"/>
          <w:sz w:val="24"/>
          <w:szCs w:val="24"/>
        </w:rPr>
        <w:t xml:space="preserve"> individual </w:t>
      </w:r>
      <w:r w:rsidR="001E5574">
        <w:rPr>
          <w:rFonts w:ascii="Arial" w:hAnsi="Arial" w:cs="Arial"/>
          <w:sz w:val="24"/>
          <w:szCs w:val="24"/>
        </w:rPr>
        <w:t>allowance</w:t>
      </w:r>
      <w:r w:rsidR="00F74F9C">
        <w:rPr>
          <w:rFonts w:ascii="Arial" w:hAnsi="Arial" w:cs="Arial"/>
          <w:sz w:val="24"/>
          <w:szCs w:val="24"/>
        </w:rPr>
        <w:t xml:space="preserve"> so we are unable to balance an account that way.</w:t>
      </w:r>
      <w:r w:rsidR="001E5574">
        <w:rPr>
          <w:rFonts w:ascii="Arial" w:hAnsi="Arial" w:cs="Arial"/>
          <w:sz w:val="24"/>
          <w:szCs w:val="24"/>
        </w:rPr>
        <w:t xml:space="preserve"> </w:t>
      </w:r>
    </w:p>
    <w:p w14:paraId="32C54539" w14:textId="7EFAAB0F" w:rsidR="003A18E0" w:rsidRPr="00947480" w:rsidRDefault="00ED6D04" w:rsidP="00947480">
      <w:pPr>
        <w:pStyle w:val="Heading1"/>
      </w:pPr>
      <w:bookmarkStart w:id="14" w:name="_Toc201222608"/>
      <w:r>
        <w:t>Eligibility for DSA Funding</w:t>
      </w:r>
      <w:bookmarkEnd w:id="14"/>
    </w:p>
    <w:p w14:paraId="3065D7D7" w14:textId="4D2268E3" w:rsidR="00ED6D04" w:rsidRDefault="00871792" w:rsidP="001C51EE">
      <w:pPr>
        <w:spacing w:after="0" w:line="240" w:lineRule="auto"/>
        <w:rPr>
          <w:rFonts w:ascii="Arial" w:hAnsi="Arial" w:cs="Arial"/>
          <w:sz w:val="24"/>
          <w:szCs w:val="24"/>
        </w:rPr>
      </w:pPr>
      <w:r w:rsidRPr="00ED6D04">
        <w:rPr>
          <w:rFonts w:ascii="Arial" w:hAnsi="Arial" w:cs="Arial"/>
          <w:b/>
          <w:bCs/>
          <w:sz w:val="24"/>
          <w:szCs w:val="24"/>
        </w:rPr>
        <w:t xml:space="preserve">Full time </w:t>
      </w:r>
      <w:r w:rsidR="005144DD">
        <w:rPr>
          <w:rFonts w:ascii="Arial" w:hAnsi="Arial" w:cs="Arial"/>
          <w:b/>
          <w:bCs/>
          <w:sz w:val="24"/>
          <w:szCs w:val="24"/>
        </w:rPr>
        <w:t>undergraduate</w:t>
      </w:r>
      <w:r w:rsidR="00197236" w:rsidRPr="00ED6D04">
        <w:rPr>
          <w:rFonts w:ascii="Arial" w:hAnsi="Arial" w:cs="Arial"/>
          <w:b/>
          <w:bCs/>
          <w:sz w:val="24"/>
          <w:szCs w:val="24"/>
        </w:rPr>
        <w:t xml:space="preserve"> </w:t>
      </w:r>
      <w:r w:rsidR="00A92427" w:rsidRPr="00ED6D04">
        <w:rPr>
          <w:rFonts w:ascii="Arial" w:hAnsi="Arial" w:cs="Arial"/>
          <w:b/>
          <w:bCs/>
          <w:sz w:val="24"/>
          <w:szCs w:val="24"/>
        </w:rPr>
        <w:t>students</w:t>
      </w:r>
      <w:r w:rsidR="00A92427" w:rsidRPr="00100A64">
        <w:rPr>
          <w:rFonts w:ascii="Arial" w:hAnsi="Arial" w:cs="Arial"/>
          <w:sz w:val="24"/>
          <w:szCs w:val="24"/>
        </w:rPr>
        <w:t xml:space="preserve"> do not need to reapply for DSA each year</w:t>
      </w:r>
      <w:r w:rsidR="00ED6D04">
        <w:rPr>
          <w:rFonts w:ascii="Arial" w:hAnsi="Arial" w:cs="Arial"/>
          <w:sz w:val="24"/>
          <w:szCs w:val="24"/>
        </w:rPr>
        <w:t>. T</w:t>
      </w:r>
      <w:r w:rsidR="00A92427" w:rsidRPr="00100A64">
        <w:rPr>
          <w:rFonts w:ascii="Arial" w:hAnsi="Arial" w:cs="Arial"/>
          <w:sz w:val="24"/>
          <w:szCs w:val="24"/>
        </w:rPr>
        <w:t xml:space="preserve">heir </w:t>
      </w:r>
      <w:r w:rsidRPr="00100A64">
        <w:rPr>
          <w:rFonts w:ascii="Arial" w:hAnsi="Arial" w:cs="Arial"/>
          <w:sz w:val="24"/>
          <w:szCs w:val="24"/>
        </w:rPr>
        <w:t xml:space="preserve">DSA support will remain in place </w:t>
      </w:r>
      <w:r w:rsidR="00C8012B" w:rsidRPr="00100A64">
        <w:rPr>
          <w:rFonts w:ascii="Arial" w:hAnsi="Arial" w:cs="Arial"/>
          <w:sz w:val="24"/>
          <w:szCs w:val="24"/>
        </w:rPr>
        <w:t xml:space="preserve">as outlined in their DSA2 letter </w:t>
      </w:r>
      <w:r w:rsidR="00A92FAF">
        <w:rPr>
          <w:rFonts w:ascii="Arial" w:hAnsi="Arial" w:cs="Arial"/>
          <w:sz w:val="24"/>
          <w:szCs w:val="24"/>
        </w:rPr>
        <w:t>provided</w:t>
      </w:r>
      <w:r w:rsidRPr="00100A64">
        <w:rPr>
          <w:rFonts w:ascii="Arial" w:hAnsi="Arial" w:cs="Arial"/>
          <w:sz w:val="24"/>
          <w:szCs w:val="24"/>
        </w:rPr>
        <w:t xml:space="preserve"> they are </w:t>
      </w:r>
      <w:proofErr w:type="gramStart"/>
      <w:r w:rsidR="007440CE" w:rsidRPr="00100A64">
        <w:rPr>
          <w:rFonts w:ascii="Arial" w:hAnsi="Arial" w:cs="Arial"/>
          <w:sz w:val="24"/>
          <w:szCs w:val="24"/>
        </w:rPr>
        <w:t>continuing</w:t>
      </w:r>
      <w:r w:rsidR="00A92FAF">
        <w:rPr>
          <w:rFonts w:ascii="Arial" w:hAnsi="Arial" w:cs="Arial"/>
          <w:sz w:val="24"/>
          <w:szCs w:val="24"/>
        </w:rPr>
        <w:t xml:space="preserve"> on</w:t>
      </w:r>
      <w:proofErr w:type="gramEnd"/>
      <w:r w:rsidRPr="00100A64">
        <w:rPr>
          <w:rFonts w:ascii="Arial" w:hAnsi="Arial" w:cs="Arial"/>
          <w:sz w:val="24"/>
          <w:szCs w:val="24"/>
        </w:rPr>
        <w:t xml:space="preserve"> the same course and have had their tuition fee/maintenance </w:t>
      </w:r>
      <w:r w:rsidR="00142895" w:rsidRPr="00100A64">
        <w:rPr>
          <w:rFonts w:ascii="Arial" w:hAnsi="Arial" w:cs="Arial"/>
          <w:sz w:val="24"/>
          <w:szCs w:val="24"/>
        </w:rPr>
        <w:t xml:space="preserve">funding </w:t>
      </w:r>
      <w:r w:rsidRPr="00100A64">
        <w:rPr>
          <w:rFonts w:ascii="Arial" w:hAnsi="Arial" w:cs="Arial"/>
          <w:sz w:val="24"/>
          <w:szCs w:val="24"/>
        </w:rPr>
        <w:t>approved.</w:t>
      </w:r>
      <w:r w:rsidR="00ED6D04">
        <w:rPr>
          <w:rFonts w:ascii="Arial" w:hAnsi="Arial" w:cs="Arial"/>
          <w:sz w:val="24"/>
          <w:szCs w:val="24"/>
        </w:rPr>
        <w:t xml:space="preserve"> Where providers are seeking confirmation of eligibility for DSA for future years, they </w:t>
      </w:r>
      <w:r w:rsidR="00B67504">
        <w:rPr>
          <w:rFonts w:ascii="Arial" w:hAnsi="Arial" w:cs="Arial"/>
          <w:sz w:val="24"/>
          <w:szCs w:val="24"/>
        </w:rPr>
        <w:t xml:space="preserve">can </w:t>
      </w:r>
      <w:r w:rsidR="00ED6D04">
        <w:rPr>
          <w:rFonts w:ascii="Arial" w:hAnsi="Arial" w:cs="Arial"/>
          <w:sz w:val="24"/>
          <w:szCs w:val="24"/>
        </w:rPr>
        <w:t xml:space="preserve">ask the student to confirm they have student finance in place </w:t>
      </w:r>
      <w:r w:rsidR="00A92FAF" w:rsidRPr="00100A64">
        <w:rPr>
          <w:rFonts w:ascii="Arial" w:hAnsi="Arial" w:cs="Arial"/>
          <w:sz w:val="24"/>
          <w:szCs w:val="24"/>
        </w:rPr>
        <w:t>i.e.,</w:t>
      </w:r>
      <w:r w:rsidR="00ED6D04">
        <w:rPr>
          <w:rFonts w:ascii="Arial" w:hAnsi="Arial" w:cs="Arial"/>
          <w:sz w:val="24"/>
          <w:szCs w:val="24"/>
        </w:rPr>
        <w:t xml:space="preserve"> </w:t>
      </w:r>
      <w:r w:rsidR="00ED6D04" w:rsidRPr="00100A64">
        <w:rPr>
          <w:rFonts w:ascii="Arial" w:hAnsi="Arial" w:cs="Arial"/>
          <w:sz w:val="24"/>
          <w:szCs w:val="24"/>
        </w:rPr>
        <w:t>their notification of entitlement letter which is available in their online account</w:t>
      </w:r>
      <w:r w:rsidR="00445AB0">
        <w:rPr>
          <w:rFonts w:ascii="Arial" w:hAnsi="Arial" w:cs="Arial"/>
          <w:sz w:val="24"/>
          <w:szCs w:val="24"/>
        </w:rPr>
        <w:t>. This</w:t>
      </w:r>
      <w:r w:rsidR="00ED6D04" w:rsidRPr="00100A64">
        <w:rPr>
          <w:rFonts w:ascii="Arial" w:hAnsi="Arial" w:cs="Arial"/>
          <w:sz w:val="24"/>
          <w:szCs w:val="24"/>
        </w:rPr>
        <w:t xml:space="preserve"> will be sufficient evidence that they are still eligible for DSA support.</w:t>
      </w:r>
    </w:p>
    <w:p w14:paraId="3FADE0CA" w14:textId="77777777" w:rsidR="00ED6D04" w:rsidRDefault="00ED6D04" w:rsidP="001C51EE">
      <w:pPr>
        <w:spacing w:after="0" w:line="240" w:lineRule="auto"/>
        <w:rPr>
          <w:rFonts w:ascii="Arial" w:hAnsi="Arial" w:cs="Arial"/>
          <w:sz w:val="24"/>
          <w:szCs w:val="24"/>
        </w:rPr>
      </w:pPr>
    </w:p>
    <w:p w14:paraId="1E848AEA" w14:textId="4D0BD49A" w:rsidR="003A18E0" w:rsidRPr="00100A64" w:rsidRDefault="00871792" w:rsidP="001C51EE">
      <w:pPr>
        <w:spacing w:after="0" w:line="240" w:lineRule="auto"/>
        <w:rPr>
          <w:rFonts w:ascii="Arial" w:hAnsi="Arial" w:cs="Arial"/>
          <w:sz w:val="24"/>
          <w:szCs w:val="24"/>
        </w:rPr>
      </w:pPr>
      <w:r w:rsidRPr="005144DD">
        <w:rPr>
          <w:rFonts w:ascii="Arial" w:hAnsi="Arial" w:cs="Arial"/>
          <w:b/>
          <w:bCs/>
          <w:sz w:val="24"/>
          <w:szCs w:val="24"/>
        </w:rPr>
        <w:t>Part</w:t>
      </w:r>
      <w:r w:rsidR="00F97967" w:rsidRPr="005144DD">
        <w:rPr>
          <w:rFonts w:ascii="Arial" w:hAnsi="Arial" w:cs="Arial"/>
          <w:b/>
          <w:bCs/>
          <w:sz w:val="24"/>
          <w:szCs w:val="24"/>
        </w:rPr>
        <w:t xml:space="preserve"> </w:t>
      </w:r>
      <w:r w:rsidRPr="005144DD">
        <w:rPr>
          <w:rFonts w:ascii="Arial" w:hAnsi="Arial" w:cs="Arial"/>
          <w:b/>
          <w:bCs/>
          <w:sz w:val="24"/>
          <w:szCs w:val="24"/>
        </w:rPr>
        <w:t>time</w:t>
      </w:r>
      <w:r w:rsidR="00A92FAF">
        <w:rPr>
          <w:rFonts w:ascii="Arial" w:hAnsi="Arial" w:cs="Arial"/>
          <w:b/>
          <w:bCs/>
          <w:sz w:val="24"/>
          <w:szCs w:val="24"/>
        </w:rPr>
        <w:t xml:space="preserve">, </w:t>
      </w:r>
      <w:r w:rsidRPr="005144DD">
        <w:rPr>
          <w:rFonts w:ascii="Arial" w:hAnsi="Arial" w:cs="Arial"/>
          <w:b/>
          <w:bCs/>
          <w:sz w:val="24"/>
          <w:szCs w:val="24"/>
        </w:rPr>
        <w:t>postgraduate</w:t>
      </w:r>
      <w:r w:rsidR="00A92FAF">
        <w:rPr>
          <w:rFonts w:ascii="Arial" w:hAnsi="Arial" w:cs="Arial"/>
          <w:b/>
          <w:bCs/>
          <w:sz w:val="24"/>
          <w:szCs w:val="24"/>
        </w:rPr>
        <w:t xml:space="preserve"> and students only applying for DSA</w:t>
      </w:r>
      <w:r w:rsidR="00197236" w:rsidRPr="00100A64">
        <w:rPr>
          <w:rFonts w:ascii="Arial" w:hAnsi="Arial" w:cs="Arial"/>
          <w:sz w:val="24"/>
          <w:szCs w:val="24"/>
        </w:rPr>
        <w:t xml:space="preserve"> </w:t>
      </w:r>
      <w:r w:rsidR="00ED6D04">
        <w:rPr>
          <w:rFonts w:ascii="Arial" w:hAnsi="Arial" w:cs="Arial"/>
          <w:sz w:val="24"/>
          <w:szCs w:val="24"/>
        </w:rPr>
        <w:t xml:space="preserve">are currently required </w:t>
      </w:r>
      <w:r w:rsidRPr="00100A64">
        <w:rPr>
          <w:rFonts w:ascii="Arial" w:hAnsi="Arial" w:cs="Arial"/>
          <w:sz w:val="24"/>
          <w:szCs w:val="24"/>
        </w:rPr>
        <w:t>to reapply for DSA each year.</w:t>
      </w:r>
      <w:r w:rsidR="005F5CCA">
        <w:rPr>
          <w:rFonts w:ascii="Arial" w:hAnsi="Arial" w:cs="Arial"/>
          <w:sz w:val="24"/>
          <w:szCs w:val="24"/>
        </w:rPr>
        <w:t xml:space="preserve"> S</w:t>
      </w:r>
      <w:r w:rsidR="00C8012B" w:rsidRPr="00100A64">
        <w:rPr>
          <w:rFonts w:ascii="Arial" w:hAnsi="Arial" w:cs="Arial"/>
          <w:sz w:val="24"/>
          <w:szCs w:val="24"/>
        </w:rPr>
        <w:t xml:space="preserve">tudents who have reapplied for DSA will receive correspondence </w:t>
      </w:r>
      <w:r w:rsidR="00ED6D04">
        <w:rPr>
          <w:rFonts w:ascii="Arial" w:hAnsi="Arial" w:cs="Arial"/>
          <w:sz w:val="24"/>
          <w:szCs w:val="24"/>
        </w:rPr>
        <w:t xml:space="preserve">in the form of either a DSA Renew Email or an updated DSA2 letter </w:t>
      </w:r>
      <w:r w:rsidR="00C8012B" w:rsidRPr="00100A64">
        <w:rPr>
          <w:rFonts w:ascii="Arial" w:hAnsi="Arial" w:cs="Arial"/>
          <w:sz w:val="24"/>
          <w:szCs w:val="24"/>
        </w:rPr>
        <w:t xml:space="preserve">confirming </w:t>
      </w:r>
      <w:r w:rsidR="00ED6D04">
        <w:rPr>
          <w:rFonts w:ascii="Arial" w:hAnsi="Arial" w:cs="Arial"/>
          <w:sz w:val="24"/>
          <w:szCs w:val="24"/>
        </w:rPr>
        <w:t>their support is ongoing.</w:t>
      </w:r>
      <w:r w:rsidR="00C8012B" w:rsidRPr="00100A64">
        <w:rPr>
          <w:rFonts w:ascii="Arial" w:hAnsi="Arial" w:cs="Arial"/>
          <w:sz w:val="24"/>
          <w:szCs w:val="24"/>
        </w:rPr>
        <w:t xml:space="preserve"> </w:t>
      </w:r>
    </w:p>
    <w:p w14:paraId="1645B6D0" w14:textId="77777777" w:rsidR="00C8012B" w:rsidRPr="00100A64" w:rsidRDefault="00C8012B" w:rsidP="003A18E0">
      <w:pPr>
        <w:spacing w:after="0" w:line="240" w:lineRule="auto"/>
        <w:rPr>
          <w:rFonts w:ascii="Arial" w:hAnsi="Arial" w:cs="Arial"/>
          <w:sz w:val="24"/>
          <w:szCs w:val="24"/>
        </w:rPr>
      </w:pPr>
    </w:p>
    <w:p w14:paraId="5AB0BB67" w14:textId="50672946" w:rsidR="005144DD" w:rsidRDefault="007440CE" w:rsidP="003A18E0">
      <w:pPr>
        <w:spacing w:after="0" w:line="240" w:lineRule="auto"/>
        <w:rPr>
          <w:rFonts w:ascii="Arial" w:hAnsi="Arial" w:cs="Arial"/>
          <w:sz w:val="24"/>
          <w:szCs w:val="24"/>
        </w:rPr>
      </w:pPr>
      <w:r w:rsidRPr="00100A64">
        <w:rPr>
          <w:rFonts w:ascii="Arial" w:hAnsi="Arial" w:cs="Arial"/>
          <w:sz w:val="24"/>
          <w:szCs w:val="24"/>
        </w:rPr>
        <w:t xml:space="preserve">SFE cannot fund support </w:t>
      </w:r>
      <w:r w:rsidR="001A06FE" w:rsidRPr="00100A64">
        <w:rPr>
          <w:rFonts w:ascii="Arial" w:hAnsi="Arial" w:cs="Arial"/>
          <w:sz w:val="24"/>
          <w:szCs w:val="24"/>
        </w:rPr>
        <w:t xml:space="preserve">which has been </w:t>
      </w:r>
      <w:r w:rsidRPr="00100A64">
        <w:rPr>
          <w:rFonts w:ascii="Arial" w:hAnsi="Arial" w:cs="Arial"/>
          <w:sz w:val="24"/>
          <w:szCs w:val="24"/>
        </w:rPr>
        <w:t xml:space="preserve">provided to a student after their official course end date. </w:t>
      </w:r>
      <w:r w:rsidR="00D171A6" w:rsidRPr="00100A64">
        <w:rPr>
          <w:rFonts w:ascii="Arial" w:hAnsi="Arial" w:cs="Arial"/>
          <w:sz w:val="24"/>
          <w:szCs w:val="24"/>
        </w:rPr>
        <w:t xml:space="preserve">Providers should ensure they </w:t>
      </w:r>
      <w:r w:rsidR="00224ED4" w:rsidRPr="00100A64">
        <w:rPr>
          <w:rFonts w:ascii="Arial" w:hAnsi="Arial" w:cs="Arial"/>
          <w:sz w:val="24"/>
          <w:szCs w:val="24"/>
        </w:rPr>
        <w:t xml:space="preserve">are </w:t>
      </w:r>
      <w:r w:rsidR="005F5CCA">
        <w:rPr>
          <w:rFonts w:ascii="Arial" w:hAnsi="Arial" w:cs="Arial"/>
          <w:sz w:val="24"/>
          <w:szCs w:val="24"/>
        </w:rPr>
        <w:t>aware of the course end date</w:t>
      </w:r>
      <w:r w:rsidR="00224ED4" w:rsidRPr="00100A64">
        <w:rPr>
          <w:rFonts w:ascii="Arial" w:hAnsi="Arial" w:cs="Arial"/>
          <w:sz w:val="24"/>
          <w:szCs w:val="24"/>
        </w:rPr>
        <w:t>.</w:t>
      </w:r>
      <w:r w:rsidR="005144DD">
        <w:rPr>
          <w:rFonts w:ascii="Arial" w:hAnsi="Arial" w:cs="Arial"/>
          <w:sz w:val="24"/>
          <w:szCs w:val="24"/>
        </w:rPr>
        <w:t xml:space="preserve"> </w:t>
      </w:r>
    </w:p>
    <w:p w14:paraId="5C5DFE21" w14:textId="77777777" w:rsidR="005144DD" w:rsidRDefault="005144DD" w:rsidP="003A18E0">
      <w:pPr>
        <w:spacing w:after="0" w:line="240" w:lineRule="auto"/>
        <w:rPr>
          <w:rFonts w:ascii="Arial" w:hAnsi="Arial" w:cs="Arial"/>
          <w:sz w:val="24"/>
          <w:szCs w:val="24"/>
        </w:rPr>
      </w:pPr>
    </w:p>
    <w:p w14:paraId="63CCB492" w14:textId="0E36A83A" w:rsidR="00871792" w:rsidRPr="00100A64" w:rsidRDefault="005144DD" w:rsidP="003A18E0">
      <w:pPr>
        <w:spacing w:after="0" w:line="240" w:lineRule="auto"/>
        <w:rPr>
          <w:rFonts w:ascii="Arial" w:hAnsi="Arial" w:cs="Arial"/>
          <w:sz w:val="24"/>
          <w:szCs w:val="24"/>
        </w:rPr>
      </w:pPr>
      <w:r>
        <w:rPr>
          <w:rFonts w:ascii="Arial" w:hAnsi="Arial" w:cs="Arial"/>
          <w:sz w:val="24"/>
          <w:szCs w:val="24"/>
        </w:rPr>
        <w:t xml:space="preserve">Where a student withdraws </w:t>
      </w:r>
      <w:r w:rsidR="00D42DE6">
        <w:rPr>
          <w:rFonts w:ascii="Arial" w:hAnsi="Arial" w:cs="Arial"/>
          <w:sz w:val="24"/>
          <w:szCs w:val="24"/>
        </w:rPr>
        <w:t xml:space="preserve">from </w:t>
      </w:r>
      <w:r>
        <w:rPr>
          <w:rFonts w:ascii="Arial" w:hAnsi="Arial" w:cs="Arial"/>
          <w:sz w:val="24"/>
          <w:szCs w:val="24"/>
        </w:rPr>
        <w:t xml:space="preserve">or suspends their </w:t>
      </w:r>
      <w:r w:rsidR="00D42DE6">
        <w:rPr>
          <w:rFonts w:ascii="Arial" w:hAnsi="Arial" w:cs="Arial"/>
          <w:sz w:val="24"/>
          <w:szCs w:val="24"/>
        </w:rPr>
        <w:t xml:space="preserve">course, they should notify the provider themselves. Where this does happen, the support should be stopped. </w:t>
      </w:r>
      <w:r>
        <w:rPr>
          <w:rFonts w:ascii="Arial" w:hAnsi="Arial" w:cs="Arial"/>
          <w:sz w:val="24"/>
          <w:szCs w:val="24"/>
        </w:rPr>
        <w:t xml:space="preserve">SFE will </w:t>
      </w:r>
      <w:r w:rsidR="00D42DE6">
        <w:rPr>
          <w:rFonts w:ascii="Arial" w:hAnsi="Arial" w:cs="Arial"/>
          <w:sz w:val="24"/>
          <w:szCs w:val="24"/>
        </w:rPr>
        <w:t xml:space="preserve">also </w:t>
      </w:r>
      <w:r>
        <w:rPr>
          <w:rFonts w:ascii="Arial" w:hAnsi="Arial" w:cs="Arial"/>
          <w:sz w:val="24"/>
          <w:szCs w:val="24"/>
        </w:rPr>
        <w:t>notify providers directl</w:t>
      </w:r>
      <w:r w:rsidR="00D42DE6">
        <w:rPr>
          <w:rFonts w:ascii="Arial" w:hAnsi="Arial" w:cs="Arial"/>
          <w:sz w:val="24"/>
          <w:szCs w:val="24"/>
        </w:rPr>
        <w:t>y</w:t>
      </w:r>
      <w:r>
        <w:rPr>
          <w:rFonts w:ascii="Arial" w:hAnsi="Arial" w:cs="Arial"/>
          <w:sz w:val="24"/>
          <w:szCs w:val="24"/>
        </w:rPr>
        <w:t xml:space="preserve">. </w:t>
      </w:r>
      <w:r w:rsidR="00B079F8" w:rsidRPr="00100A64">
        <w:rPr>
          <w:rFonts w:ascii="Arial" w:hAnsi="Arial" w:cs="Arial"/>
          <w:sz w:val="24"/>
          <w:szCs w:val="24"/>
        </w:rPr>
        <w:t xml:space="preserve">Any support provided after </w:t>
      </w:r>
      <w:r>
        <w:rPr>
          <w:rFonts w:ascii="Arial" w:hAnsi="Arial" w:cs="Arial"/>
          <w:sz w:val="24"/>
          <w:szCs w:val="24"/>
        </w:rPr>
        <w:t>this will not be paid.</w:t>
      </w:r>
    </w:p>
    <w:p w14:paraId="16108E94" w14:textId="091E935F" w:rsidR="004C3F60" w:rsidRPr="005144DD" w:rsidRDefault="004C3F60" w:rsidP="005144DD">
      <w:pPr>
        <w:pStyle w:val="Heading1"/>
      </w:pPr>
      <w:bookmarkStart w:id="15" w:name="_Toc85715347"/>
      <w:bookmarkStart w:id="16" w:name="_Toc201222609"/>
      <w:r w:rsidRPr="005144DD">
        <w:t>Conflict</w:t>
      </w:r>
      <w:r w:rsidR="00532CD8" w:rsidRPr="005144DD">
        <w:t>s</w:t>
      </w:r>
      <w:r w:rsidRPr="005144DD">
        <w:t xml:space="preserve"> of Interest</w:t>
      </w:r>
      <w:bookmarkEnd w:id="15"/>
      <w:bookmarkEnd w:id="16"/>
      <w:r w:rsidRPr="005144DD">
        <w:t xml:space="preserve"> </w:t>
      </w:r>
    </w:p>
    <w:p w14:paraId="7FB23FF3" w14:textId="549A9649" w:rsidR="009C15B2" w:rsidRPr="00100A64" w:rsidRDefault="009C15B2" w:rsidP="009C15B2">
      <w:pPr>
        <w:spacing w:after="0" w:line="240" w:lineRule="auto"/>
        <w:rPr>
          <w:rFonts w:ascii="Arial" w:hAnsi="Arial" w:cs="Arial"/>
          <w:sz w:val="24"/>
          <w:szCs w:val="24"/>
        </w:rPr>
      </w:pPr>
      <w:r w:rsidRPr="00100A64">
        <w:rPr>
          <w:rFonts w:ascii="Arial" w:hAnsi="Arial" w:cs="Arial"/>
          <w:sz w:val="24"/>
          <w:szCs w:val="24"/>
        </w:rPr>
        <w:t xml:space="preserve">Public funds should be used fairly, transparently, and for the purpose intended. Anyone making decisions about the administration, distribution or use of DSAs must </w:t>
      </w:r>
      <w:r w:rsidR="007D65B8" w:rsidRPr="00100A64">
        <w:rPr>
          <w:rFonts w:ascii="Arial" w:hAnsi="Arial" w:cs="Arial"/>
          <w:sz w:val="24"/>
          <w:szCs w:val="24"/>
        </w:rPr>
        <w:t>always</w:t>
      </w:r>
      <w:r w:rsidRPr="00100A64">
        <w:rPr>
          <w:rFonts w:ascii="Arial" w:hAnsi="Arial" w:cs="Arial"/>
          <w:sz w:val="24"/>
          <w:szCs w:val="24"/>
        </w:rPr>
        <w:t xml:space="preserve"> be conscious of any relationships or links they have, or any actions they take or do not take, that could raise doubts about their impartiality or probity. This includes relationships or links – including personal, financial, business, or familial – that could be seen to have an influence on their decision making.</w:t>
      </w:r>
    </w:p>
    <w:p w14:paraId="744C428A" w14:textId="77777777" w:rsidR="009C15B2" w:rsidRPr="00100A64" w:rsidRDefault="009C15B2" w:rsidP="009C15B2">
      <w:pPr>
        <w:spacing w:after="0" w:line="240" w:lineRule="auto"/>
        <w:rPr>
          <w:rFonts w:ascii="Arial" w:hAnsi="Arial" w:cs="Arial"/>
          <w:sz w:val="24"/>
          <w:szCs w:val="24"/>
        </w:rPr>
      </w:pPr>
    </w:p>
    <w:p w14:paraId="2CA18C50" w14:textId="145CB954" w:rsidR="009C15B2" w:rsidRPr="00100A64" w:rsidRDefault="009C15B2" w:rsidP="009C15B2">
      <w:pPr>
        <w:spacing w:after="0" w:line="240" w:lineRule="auto"/>
        <w:rPr>
          <w:rFonts w:ascii="Arial" w:hAnsi="Arial" w:cs="Arial"/>
          <w:sz w:val="24"/>
          <w:szCs w:val="24"/>
        </w:rPr>
      </w:pPr>
      <w:r w:rsidRPr="00100A64">
        <w:rPr>
          <w:rFonts w:ascii="Arial" w:hAnsi="Arial" w:cs="Arial"/>
          <w:sz w:val="24"/>
          <w:szCs w:val="24"/>
        </w:rPr>
        <w:t xml:space="preserve">Furthermore, due to the potential conflicts of interest, DSA funding will not be available to any company, partnership or other organisation that is owned or controlled by the student being supported, or in which the student has a financial interest or personal investment. </w:t>
      </w:r>
    </w:p>
    <w:p w14:paraId="4C90AD5B" w14:textId="77777777" w:rsidR="009C15B2" w:rsidRPr="00100A64" w:rsidRDefault="009C15B2" w:rsidP="009C15B2">
      <w:pPr>
        <w:spacing w:after="0" w:line="240" w:lineRule="auto"/>
        <w:rPr>
          <w:rFonts w:ascii="Arial" w:hAnsi="Arial" w:cs="Arial"/>
          <w:sz w:val="24"/>
          <w:szCs w:val="24"/>
        </w:rPr>
      </w:pPr>
    </w:p>
    <w:p w14:paraId="65576328" w14:textId="77777777" w:rsidR="009C15B2" w:rsidRPr="00100A64" w:rsidRDefault="009C15B2" w:rsidP="009C15B2">
      <w:pPr>
        <w:spacing w:after="0" w:line="240" w:lineRule="auto"/>
        <w:rPr>
          <w:rFonts w:ascii="Arial" w:hAnsi="Arial" w:cs="Arial"/>
          <w:sz w:val="24"/>
          <w:szCs w:val="24"/>
        </w:rPr>
      </w:pPr>
      <w:r w:rsidRPr="00100A64">
        <w:rPr>
          <w:rFonts w:ascii="Arial" w:hAnsi="Arial" w:cs="Arial"/>
          <w:sz w:val="24"/>
          <w:szCs w:val="24"/>
        </w:rPr>
        <w:t>In addition to this, students will not be permitted:</w:t>
      </w:r>
    </w:p>
    <w:p w14:paraId="351B031C" w14:textId="45ADC1D0" w:rsidR="009C15B2" w:rsidRPr="00100A64" w:rsidRDefault="009C15B2" w:rsidP="005144DD">
      <w:pPr>
        <w:pStyle w:val="ListParagraph"/>
        <w:numPr>
          <w:ilvl w:val="0"/>
          <w:numId w:val="36"/>
        </w:numPr>
        <w:spacing w:after="0" w:line="240" w:lineRule="auto"/>
        <w:rPr>
          <w:rFonts w:ascii="Arial" w:hAnsi="Arial" w:cs="Arial"/>
          <w:sz w:val="24"/>
          <w:szCs w:val="24"/>
        </w:rPr>
      </w:pPr>
      <w:r w:rsidRPr="00100A64">
        <w:rPr>
          <w:rFonts w:ascii="Arial" w:hAnsi="Arial" w:cs="Arial"/>
          <w:sz w:val="24"/>
          <w:szCs w:val="24"/>
        </w:rPr>
        <w:t>To deliver DSA funded support to friends or family members, due to the potential conflict of interest and the difficulty in maintaining professional boundaries</w:t>
      </w:r>
    </w:p>
    <w:p w14:paraId="68530CFB" w14:textId="35F1251A" w:rsidR="009C15B2" w:rsidRPr="00100A64" w:rsidRDefault="009C15B2" w:rsidP="005144DD">
      <w:pPr>
        <w:pStyle w:val="ListParagraph"/>
        <w:numPr>
          <w:ilvl w:val="0"/>
          <w:numId w:val="36"/>
        </w:numPr>
        <w:spacing w:after="0" w:line="240" w:lineRule="auto"/>
        <w:rPr>
          <w:rFonts w:ascii="Arial" w:hAnsi="Arial" w:cs="Arial"/>
          <w:sz w:val="24"/>
          <w:szCs w:val="24"/>
        </w:rPr>
      </w:pPr>
      <w:r w:rsidRPr="00100A64">
        <w:rPr>
          <w:rFonts w:ascii="Arial" w:hAnsi="Arial" w:cs="Arial"/>
          <w:sz w:val="24"/>
          <w:szCs w:val="24"/>
        </w:rPr>
        <w:lastRenderedPageBreak/>
        <w:t>To receive DSA funded support from friends and family members, due to the potential conflict of interest and the difficulty in maintaining professional boundaries</w:t>
      </w:r>
    </w:p>
    <w:p w14:paraId="5525E1C8" w14:textId="77777777" w:rsidR="009C15B2" w:rsidRPr="00100A64" w:rsidRDefault="009C15B2" w:rsidP="005144DD">
      <w:pPr>
        <w:pStyle w:val="ListParagraph"/>
        <w:numPr>
          <w:ilvl w:val="0"/>
          <w:numId w:val="36"/>
        </w:numPr>
        <w:spacing w:after="0" w:line="240" w:lineRule="auto"/>
        <w:rPr>
          <w:rFonts w:ascii="Arial" w:hAnsi="Arial" w:cs="Arial"/>
          <w:sz w:val="24"/>
          <w:szCs w:val="24"/>
        </w:rPr>
      </w:pPr>
      <w:r w:rsidRPr="00100A64">
        <w:rPr>
          <w:rFonts w:ascii="Arial" w:hAnsi="Arial" w:cs="Arial"/>
          <w:sz w:val="24"/>
          <w:szCs w:val="24"/>
        </w:rPr>
        <w:t xml:space="preserve">To deliver DSAs funded support, if they have been assessed as ‘needing’ similar DSAs funded support by a DSAs study needs assessor. </w:t>
      </w:r>
    </w:p>
    <w:p w14:paraId="2953A560" w14:textId="77777777" w:rsidR="009C15B2" w:rsidRPr="00100A64" w:rsidRDefault="009C15B2" w:rsidP="009C15B2">
      <w:pPr>
        <w:spacing w:after="0" w:line="240" w:lineRule="auto"/>
        <w:rPr>
          <w:rFonts w:ascii="Arial" w:hAnsi="Arial" w:cs="Arial"/>
          <w:b/>
          <w:bCs/>
          <w:sz w:val="24"/>
          <w:szCs w:val="24"/>
          <w:highlight w:val="yellow"/>
        </w:rPr>
      </w:pPr>
    </w:p>
    <w:p w14:paraId="2D6F5E60" w14:textId="4609FEF1" w:rsidR="00115055" w:rsidRPr="00100A64" w:rsidRDefault="009C15B2" w:rsidP="00115055">
      <w:pPr>
        <w:spacing w:after="0" w:line="240" w:lineRule="auto"/>
        <w:rPr>
          <w:rFonts w:ascii="Arial" w:hAnsi="Arial" w:cs="Arial"/>
          <w:sz w:val="24"/>
          <w:szCs w:val="24"/>
        </w:rPr>
      </w:pPr>
      <w:r w:rsidRPr="00100A64">
        <w:rPr>
          <w:rFonts w:ascii="Arial" w:hAnsi="Arial" w:cs="Arial"/>
          <w:sz w:val="24"/>
          <w:szCs w:val="24"/>
        </w:rPr>
        <w:t xml:space="preserve">Where a conflict of interest is </w:t>
      </w:r>
      <w:r w:rsidR="00224ED4" w:rsidRPr="00100A64">
        <w:rPr>
          <w:rFonts w:ascii="Arial" w:hAnsi="Arial" w:cs="Arial"/>
          <w:sz w:val="24"/>
          <w:szCs w:val="24"/>
        </w:rPr>
        <w:t>identified in line with any of the above bullet points</w:t>
      </w:r>
      <w:r w:rsidRPr="00100A64">
        <w:rPr>
          <w:rFonts w:ascii="Arial" w:hAnsi="Arial" w:cs="Arial"/>
          <w:sz w:val="24"/>
          <w:szCs w:val="24"/>
        </w:rPr>
        <w:t xml:space="preserve">, either in advance of support being provided or whilst support is being provided but regardless of duration, </w:t>
      </w:r>
      <w:r w:rsidR="005F5CCA">
        <w:rPr>
          <w:rFonts w:ascii="Arial" w:hAnsi="Arial" w:cs="Arial"/>
          <w:sz w:val="24"/>
          <w:szCs w:val="24"/>
        </w:rPr>
        <w:t>SFE</w:t>
      </w:r>
      <w:r w:rsidRPr="00100A64">
        <w:rPr>
          <w:rFonts w:ascii="Arial" w:hAnsi="Arial" w:cs="Arial"/>
          <w:sz w:val="24"/>
          <w:szCs w:val="24"/>
        </w:rPr>
        <w:t xml:space="preserve"> will look to request a change of provider for the student.</w:t>
      </w:r>
      <w:r w:rsidR="007D65B8" w:rsidRPr="00100A64">
        <w:rPr>
          <w:rFonts w:ascii="Arial" w:hAnsi="Arial" w:cs="Arial"/>
          <w:sz w:val="24"/>
          <w:szCs w:val="24"/>
        </w:rPr>
        <w:t xml:space="preserve"> </w:t>
      </w:r>
    </w:p>
    <w:p w14:paraId="231E3621" w14:textId="77777777" w:rsidR="009C15B2" w:rsidRPr="00100A64" w:rsidRDefault="009C15B2" w:rsidP="009C15B2">
      <w:pPr>
        <w:spacing w:after="0" w:line="240" w:lineRule="auto"/>
        <w:rPr>
          <w:rFonts w:ascii="Arial" w:hAnsi="Arial" w:cs="Arial"/>
          <w:b/>
          <w:bCs/>
          <w:sz w:val="24"/>
          <w:szCs w:val="24"/>
          <w:highlight w:val="yellow"/>
        </w:rPr>
      </w:pPr>
    </w:p>
    <w:p w14:paraId="1F403DFC" w14:textId="5FEE4828" w:rsidR="005144DD" w:rsidRDefault="009C15B2" w:rsidP="009C15B2">
      <w:pPr>
        <w:pStyle w:val="Default"/>
      </w:pPr>
      <w:r w:rsidRPr="00100A64">
        <w:t xml:space="preserve">Full guidance on conflict of interest is available at: </w:t>
      </w:r>
      <w:hyperlink r:id="rId19" w:history="1">
        <w:r w:rsidR="00210ED3">
          <w:rPr>
            <w:rStyle w:val="Hyperlink"/>
          </w:rPr>
          <w:t>Guidance for NMH Suppliers (slc.co.uk)</w:t>
        </w:r>
      </w:hyperlink>
    </w:p>
    <w:p w14:paraId="34CA3EBE" w14:textId="1CEE2C6C" w:rsidR="0078443A" w:rsidRPr="005144DD" w:rsidRDefault="000509EF" w:rsidP="005144DD">
      <w:pPr>
        <w:pStyle w:val="Heading1"/>
        <w:rPr>
          <w:rStyle w:val="Hyperlink"/>
          <w:color w:val="000000"/>
          <w:u w:val="none"/>
        </w:rPr>
      </w:pPr>
      <w:bookmarkStart w:id="17" w:name="_Toc85715348"/>
      <w:bookmarkStart w:id="18" w:name="_Toc201222610"/>
      <w:r w:rsidRPr="005144DD">
        <w:rPr>
          <w:rStyle w:val="Hyperlink"/>
          <w:color w:val="000000"/>
          <w:u w:val="none"/>
        </w:rPr>
        <w:t>Outsourcing Support</w:t>
      </w:r>
      <w:bookmarkEnd w:id="17"/>
      <w:bookmarkEnd w:id="18"/>
    </w:p>
    <w:p w14:paraId="02E552E5" w14:textId="487238A4" w:rsidR="00B218DF" w:rsidRDefault="00B218DF" w:rsidP="00B218DF">
      <w:pPr>
        <w:pStyle w:val="BodyText"/>
        <w:rPr>
          <w:color w:val="auto"/>
          <w:sz w:val="24"/>
          <w:szCs w:val="24"/>
          <w:lang w:eastAsia="x-none"/>
        </w:rPr>
      </w:pPr>
      <w:r w:rsidRPr="00B218DF">
        <w:rPr>
          <w:color w:val="auto"/>
          <w:sz w:val="24"/>
          <w:szCs w:val="24"/>
          <w:lang w:eastAsia="x-none"/>
        </w:rPr>
        <w:t>It is not permitted for the agreed provider on the student’s DSA2 letter to outsource support to another company or individual. If the agreed supplier cannot provide the support as outlined in the student</w:t>
      </w:r>
      <w:r w:rsidR="00BE2648">
        <w:rPr>
          <w:color w:val="auto"/>
          <w:sz w:val="24"/>
          <w:szCs w:val="24"/>
          <w:lang w:eastAsia="x-none"/>
        </w:rPr>
        <w:t>’</w:t>
      </w:r>
      <w:r w:rsidRPr="00B218DF">
        <w:rPr>
          <w:color w:val="auto"/>
          <w:sz w:val="24"/>
          <w:szCs w:val="24"/>
          <w:lang w:eastAsia="x-none"/>
        </w:rPr>
        <w:t>s DSA2 letter, they must inform SFE who can then source an alternative provider for the student. Invoices, timesheets or supporting documents received from providers not agreed on the DSA2 letter will be rejected. Freelance support workers must use the agreed supplier’s documentation when providing support.</w:t>
      </w:r>
    </w:p>
    <w:p w14:paraId="0CAE983B" w14:textId="57F2AB09" w:rsidR="004B4C61" w:rsidRPr="001E67FF" w:rsidRDefault="001E67FF" w:rsidP="001E67FF">
      <w:pPr>
        <w:pStyle w:val="Heading1"/>
      </w:pPr>
      <w:bookmarkStart w:id="19" w:name="_Toc201222611"/>
      <w:r>
        <w:t>Timesheet Requirements (NMH Invoices)</w:t>
      </w:r>
      <w:bookmarkEnd w:id="19"/>
    </w:p>
    <w:p w14:paraId="49F3DD7D" w14:textId="222F29D1" w:rsidR="00DE285D" w:rsidRPr="00100A64" w:rsidRDefault="00DE285D" w:rsidP="00E15D38">
      <w:pPr>
        <w:spacing w:after="0"/>
        <w:rPr>
          <w:rFonts w:ascii="Arial" w:hAnsi="Arial" w:cs="Arial"/>
          <w:sz w:val="24"/>
          <w:szCs w:val="24"/>
        </w:rPr>
      </w:pPr>
      <w:r w:rsidRPr="00100A64">
        <w:rPr>
          <w:rFonts w:ascii="Arial" w:hAnsi="Arial" w:cs="Arial"/>
          <w:sz w:val="24"/>
          <w:szCs w:val="24"/>
        </w:rPr>
        <w:t>SFE require providers to supply evidence of all work undertaken</w:t>
      </w:r>
      <w:r w:rsidR="001E67FF">
        <w:rPr>
          <w:rFonts w:ascii="Arial" w:hAnsi="Arial" w:cs="Arial"/>
          <w:sz w:val="24"/>
          <w:szCs w:val="24"/>
        </w:rPr>
        <w:t>, confirmed by both the student and support worker. This is done by using a times</w:t>
      </w:r>
      <w:r w:rsidRPr="00100A64">
        <w:rPr>
          <w:rFonts w:ascii="Arial" w:hAnsi="Arial" w:cs="Arial"/>
          <w:sz w:val="24"/>
          <w:szCs w:val="24"/>
        </w:rPr>
        <w:t xml:space="preserve">heet (Appendix A) </w:t>
      </w:r>
      <w:r w:rsidR="001E67FF">
        <w:rPr>
          <w:rFonts w:ascii="Arial" w:hAnsi="Arial" w:cs="Arial"/>
          <w:sz w:val="24"/>
          <w:szCs w:val="24"/>
        </w:rPr>
        <w:t>which should be submitted</w:t>
      </w:r>
      <w:r w:rsidRPr="00100A64">
        <w:rPr>
          <w:rFonts w:ascii="Arial" w:hAnsi="Arial" w:cs="Arial"/>
          <w:sz w:val="24"/>
          <w:szCs w:val="24"/>
        </w:rPr>
        <w:t xml:space="preserve"> alongside each </w:t>
      </w:r>
      <w:r w:rsidR="001E67FF">
        <w:rPr>
          <w:rFonts w:ascii="Arial" w:hAnsi="Arial" w:cs="Arial"/>
          <w:sz w:val="24"/>
          <w:szCs w:val="24"/>
        </w:rPr>
        <w:t xml:space="preserve">NMH </w:t>
      </w:r>
      <w:r w:rsidRPr="00100A64">
        <w:rPr>
          <w:rFonts w:ascii="Arial" w:hAnsi="Arial" w:cs="Arial"/>
          <w:sz w:val="24"/>
          <w:szCs w:val="24"/>
        </w:rPr>
        <w:t>invoice.</w:t>
      </w:r>
    </w:p>
    <w:p w14:paraId="543E74C7" w14:textId="77777777" w:rsidR="00C87379" w:rsidRPr="00100A64" w:rsidRDefault="00C87379" w:rsidP="00E15D38">
      <w:pPr>
        <w:spacing w:after="0"/>
        <w:rPr>
          <w:rFonts w:ascii="Arial" w:hAnsi="Arial" w:cs="Arial"/>
          <w:sz w:val="24"/>
          <w:szCs w:val="24"/>
        </w:rPr>
      </w:pPr>
    </w:p>
    <w:p w14:paraId="74165049" w14:textId="67C714ED" w:rsidR="001E67FF" w:rsidRPr="00904617" w:rsidRDefault="001E67FF" w:rsidP="001E67FF">
      <w:pPr>
        <w:pStyle w:val="ListParagraph"/>
        <w:spacing w:after="0" w:line="240" w:lineRule="auto"/>
        <w:ind w:left="0"/>
        <w:contextualSpacing w:val="0"/>
        <w:rPr>
          <w:rFonts w:ascii="Arial" w:hAnsi="Arial" w:cs="Arial"/>
          <w:color w:val="000000" w:themeColor="text1"/>
          <w:sz w:val="24"/>
          <w:szCs w:val="24"/>
          <w:highlight w:val="yellow"/>
        </w:rPr>
      </w:pPr>
      <w:r w:rsidRPr="001E67FF">
        <w:rPr>
          <w:rFonts w:ascii="Arial" w:hAnsi="Arial" w:cs="Arial"/>
          <w:sz w:val="24"/>
          <w:szCs w:val="24"/>
        </w:rPr>
        <w:t xml:space="preserve">Timesheets must not be signed prior to a session taking place by either the student or support worker. </w:t>
      </w:r>
    </w:p>
    <w:p w14:paraId="6D7BE102" w14:textId="38BBA72E" w:rsidR="0046482C" w:rsidRPr="00100A64" w:rsidRDefault="0046482C" w:rsidP="00E14780">
      <w:pPr>
        <w:spacing w:after="0" w:line="240" w:lineRule="auto"/>
        <w:rPr>
          <w:rFonts w:ascii="Arial" w:hAnsi="Arial" w:cs="Arial"/>
          <w:sz w:val="24"/>
          <w:szCs w:val="24"/>
        </w:rPr>
      </w:pPr>
    </w:p>
    <w:p w14:paraId="582D4DE3" w14:textId="4B8F60B5" w:rsidR="009849D1" w:rsidRDefault="00961122" w:rsidP="00E14780">
      <w:pPr>
        <w:spacing w:after="0" w:line="240" w:lineRule="auto"/>
        <w:rPr>
          <w:rFonts w:ascii="Arial" w:hAnsi="Arial" w:cs="Arial"/>
          <w:sz w:val="24"/>
          <w:szCs w:val="24"/>
        </w:rPr>
      </w:pPr>
      <w:r w:rsidRPr="00100A64">
        <w:rPr>
          <w:rFonts w:ascii="Arial" w:hAnsi="Arial" w:cs="Arial"/>
          <w:sz w:val="24"/>
          <w:szCs w:val="24"/>
        </w:rPr>
        <w:t>There are three</w:t>
      </w:r>
      <w:r w:rsidR="004C1F0B">
        <w:rPr>
          <w:rFonts w:ascii="Arial" w:hAnsi="Arial" w:cs="Arial"/>
          <w:sz w:val="24"/>
          <w:szCs w:val="24"/>
        </w:rPr>
        <w:t xml:space="preserve"> acceptable ways for providers to obtain conformation from a student that support has taken place.</w:t>
      </w:r>
    </w:p>
    <w:p w14:paraId="377FF0F9" w14:textId="4F664929" w:rsidR="004C1F0B" w:rsidRDefault="004C1F0B" w:rsidP="004C1F0B">
      <w:pPr>
        <w:pStyle w:val="Heading2"/>
      </w:pPr>
      <w:bookmarkStart w:id="20" w:name="_Toc201222612"/>
      <w:r>
        <w:t xml:space="preserve">Wet </w:t>
      </w:r>
      <w:r>
        <w:rPr>
          <w:lang w:val="en-GB"/>
        </w:rPr>
        <w:t xml:space="preserve">(ink) </w:t>
      </w:r>
      <w:r>
        <w:t>Signature</w:t>
      </w:r>
      <w:bookmarkEnd w:id="20"/>
    </w:p>
    <w:p w14:paraId="66414F6C" w14:textId="68BAE05B" w:rsidR="004C1F0B" w:rsidRDefault="004C1F0B" w:rsidP="00E14780">
      <w:pPr>
        <w:spacing w:after="0" w:line="240" w:lineRule="auto"/>
        <w:rPr>
          <w:rFonts w:ascii="Arial" w:hAnsi="Arial" w:cs="Arial"/>
          <w:sz w:val="24"/>
          <w:szCs w:val="24"/>
        </w:rPr>
      </w:pPr>
      <w:r>
        <w:rPr>
          <w:rFonts w:ascii="Arial" w:hAnsi="Arial" w:cs="Arial"/>
          <w:sz w:val="24"/>
          <w:szCs w:val="24"/>
        </w:rPr>
        <w:t>The student is presented with the paper timesheet to sign during or after the NMH session has taken place.</w:t>
      </w:r>
      <w:r w:rsidR="00210ED3">
        <w:rPr>
          <w:rFonts w:ascii="Arial" w:hAnsi="Arial" w:cs="Arial"/>
          <w:sz w:val="24"/>
          <w:szCs w:val="24"/>
        </w:rPr>
        <w:t xml:space="preserve"> </w:t>
      </w:r>
    </w:p>
    <w:p w14:paraId="5A11EB02" w14:textId="3DE4488F" w:rsidR="004C1F0B" w:rsidRDefault="004C1F0B" w:rsidP="004C1F0B">
      <w:pPr>
        <w:pStyle w:val="Heading2"/>
      </w:pPr>
      <w:bookmarkStart w:id="21" w:name="_Toc201222613"/>
      <w:r>
        <w:t>Email Confirmation</w:t>
      </w:r>
      <w:bookmarkEnd w:id="21"/>
    </w:p>
    <w:p w14:paraId="79C07B66" w14:textId="122A1D05" w:rsidR="004C1F0B" w:rsidRDefault="004C1F0B" w:rsidP="004C1F0B">
      <w:pPr>
        <w:pStyle w:val="BodyText"/>
        <w:rPr>
          <w:sz w:val="24"/>
          <w:szCs w:val="24"/>
          <w:lang w:eastAsia="x-none"/>
        </w:rPr>
      </w:pPr>
      <w:r w:rsidRPr="004C1F0B">
        <w:rPr>
          <w:sz w:val="24"/>
          <w:szCs w:val="24"/>
          <w:lang w:eastAsia="x-none"/>
        </w:rPr>
        <w:t xml:space="preserve">Where </w:t>
      </w:r>
      <w:r>
        <w:rPr>
          <w:sz w:val="24"/>
          <w:szCs w:val="24"/>
          <w:lang w:eastAsia="x-none"/>
        </w:rPr>
        <w:t>it is not possible to obtain a wet signature from a student for example due to remote delivery, SFE are able to accept email confirmation from the student</w:t>
      </w:r>
      <w:r w:rsidR="00B67504">
        <w:rPr>
          <w:sz w:val="24"/>
          <w:szCs w:val="24"/>
          <w:lang w:eastAsia="x-none"/>
        </w:rPr>
        <w:t>’</w:t>
      </w:r>
      <w:r>
        <w:rPr>
          <w:sz w:val="24"/>
          <w:szCs w:val="24"/>
          <w:lang w:eastAsia="x-none"/>
        </w:rPr>
        <w:t>s registered email address</w:t>
      </w:r>
      <w:r w:rsidR="00BE2648">
        <w:rPr>
          <w:sz w:val="24"/>
          <w:szCs w:val="24"/>
          <w:lang w:eastAsia="x-none"/>
        </w:rPr>
        <w:t xml:space="preserve"> or HEP email address</w:t>
      </w:r>
      <w:r>
        <w:rPr>
          <w:sz w:val="24"/>
          <w:szCs w:val="24"/>
          <w:lang w:eastAsia="x-none"/>
        </w:rPr>
        <w:t>. The provider should submit the standard timesheet (signed by the support worker) and the email confirmation from the student with the invoice.</w:t>
      </w:r>
    </w:p>
    <w:p w14:paraId="2506D3A4" w14:textId="3F9864CE" w:rsidR="0078224F" w:rsidRDefault="0078224F" w:rsidP="004C1F0B">
      <w:pPr>
        <w:pStyle w:val="BodyText"/>
        <w:rPr>
          <w:sz w:val="24"/>
          <w:szCs w:val="24"/>
          <w:lang w:eastAsia="x-none"/>
        </w:rPr>
      </w:pPr>
      <w:r>
        <w:rPr>
          <w:sz w:val="24"/>
          <w:szCs w:val="24"/>
          <w:lang w:eastAsia="x-none"/>
        </w:rPr>
        <w:t xml:space="preserve">The email out to the student should be sent following the session that has taken </w:t>
      </w:r>
      <w:proofErr w:type="gramStart"/>
      <w:r>
        <w:rPr>
          <w:sz w:val="24"/>
          <w:szCs w:val="24"/>
          <w:lang w:eastAsia="x-none"/>
        </w:rPr>
        <w:t>place</w:t>
      </w:r>
      <w:proofErr w:type="gramEnd"/>
      <w:r>
        <w:rPr>
          <w:sz w:val="24"/>
          <w:szCs w:val="24"/>
          <w:lang w:eastAsia="x-none"/>
        </w:rPr>
        <w:t xml:space="preserve"> and it should contain details of the session e.g. Mentor Support, along with the date, time, support workers name and should ask the student to reply to confirm that they attended the session.</w:t>
      </w:r>
    </w:p>
    <w:p w14:paraId="3B52C875" w14:textId="7AE83523" w:rsidR="004C1F0B" w:rsidRPr="004C1F0B" w:rsidRDefault="004C1F0B" w:rsidP="004C1F0B">
      <w:pPr>
        <w:pStyle w:val="Heading2"/>
        <w:rPr>
          <w:lang w:val="en-GB"/>
        </w:rPr>
      </w:pPr>
      <w:bookmarkStart w:id="22" w:name="_Toc201222614"/>
      <w:r>
        <w:lastRenderedPageBreak/>
        <w:t>Electronic Verification (E-Signature)</w:t>
      </w:r>
      <w:bookmarkEnd w:id="22"/>
    </w:p>
    <w:p w14:paraId="6AE796FA" w14:textId="4F4823E0" w:rsidR="00235CFF" w:rsidRDefault="00404B0B" w:rsidP="00AC7399">
      <w:pPr>
        <w:spacing w:after="0" w:line="240" w:lineRule="auto"/>
        <w:rPr>
          <w:rFonts w:ascii="Arial" w:hAnsi="Arial" w:cs="Arial"/>
          <w:color w:val="000000"/>
          <w:sz w:val="24"/>
          <w:szCs w:val="24"/>
        </w:rPr>
      </w:pPr>
      <w:r w:rsidRPr="00404B0B">
        <w:rPr>
          <w:rFonts w:ascii="Arial" w:hAnsi="Arial" w:cs="Arial"/>
          <w:color w:val="000000"/>
          <w:sz w:val="24"/>
          <w:szCs w:val="24"/>
        </w:rPr>
        <w:t xml:space="preserve">This is something that can be achieved in </w:t>
      </w:r>
      <w:proofErr w:type="gramStart"/>
      <w:r w:rsidRPr="00404B0B">
        <w:rPr>
          <w:rFonts w:ascii="Arial" w:hAnsi="Arial" w:cs="Arial"/>
          <w:color w:val="000000"/>
          <w:sz w:val="24"/>
          <w:szCs w:val="24"/>
        </w:rPr>
        <w:t>a number of</w:t>
      </w:r>
      <w:proofErr w:type="gramEnd"/>
      <w:r w:rsidRPr="00404B0B">
        <w:rPr>
          <w:rFonts w:ascii="Arial" w:hAnsi="Arial" w:cs="Arial"/>
          <w:color w:val="000000"/>
          <w:sz w:val="24"/>
          <w:szCs w:val="24"/>
        </w:rPr>
        <w:t xml:space="preserve"> ways. Previously accepted solutions </w:t>
      </w:r>
      <w:proofErr w:type="gramStart"/>
      <w:r w:rsidRPr="00404B0B">
        <w:rPr>
          <w:rFonts w:ascii="Arial" w:hAnsi="Arial" w:cs="Arial"/>
          <w:color w:val="000000"/>
          <w:sz w:val="24"/>
          <w:szCs w:val="24"/>
        </w:rPr>
        <w:t>range</w:t>
      </w:r>
      <w:proofErr w:type="gramEnd"/>
      <w:r w:rsidRPr="00404B0B">
        <w:rPr>
          <w:rFonts w:ascii="Arial" w:hAnsi="Arial" w:cs="Arial"/>
          <w:color w:val="000000"/>
          <w:sz w:val="24"/>
          <w:szCs w:val="24"/>
        </w:rPr>
        <w:t xml:space="preserve"> from online e-signature capture services</w:t>
      </w:r>
      <w:r w:rsidR="00235CFF">
        <w:rPr>
          <w:rFonts w:ascii="Arial" w:hAnsi="Arial" w:cs="Arial"/>
          <w:color w:val="000000"/>
          <w:sz w:val="24"/>
          <w:szCs w:val="24"/>
        </w:rPr>
        <w:t xml:space="preserve"> such as </w:t>
      </w:r>
      <w:proofErr w:type="spellStart"/>
      <w:r w:rsidR="00235CFF">
        <w:rPr>
          <w:rFonts w:ascii="Arial" w:hAnsi="Arial" w:cs="Arial"/>
          <w:color w:val="000000"/>
          <w:sz w:val="24"/>
          <w:szCs w:val="24"/>
        </w:rPr>
        <w:t>pandadoc</w:t>
      </w:r>
      <w:proofErr w:type="spellEnd"/>
      <w:r w:rsidR="00235CFF">
        <w:rPr>
          <w:rFonts w:ascii="Arial" w:hAnsi="Arial" w:cs="Arial"/>
          <w:color w:val="000000"/>
          <w:sz w:val="24"/>
          <w:szCs w:val="24"/>
        </w:rPr>
        <w:t xml:space="preserve"> and </w:t>
      </w:r>
      <w:proofErr w:type="spellStart"/>
      <w:r w:rsidR="00235CFF">
        <w:rPr>
          <w:rFonts w:ascii="Arial" w:hAnsi="Arial" w:cs="Arial"/>
          <w:color w:val="000000"/>
          <w:sz w:val="24"/>
          <w:szCs w:val="24"/>
        </w:rPr>
        <w:t>docusign</w:t>
      </w:r>
      <w:proofErr w:type="spellEnd"/>
      <w:r w:rsidRPr="00404B0B">
        <w:rPr>
          <w:rFonts w:ascii="Arial" w:hAnsi="Arial" w:cs="Arial"/>
          <w:color w:val="000000"/>
          <w:sz w:val="24"/>
          <w:szCs w:val="24"/>
        </w:rPr>
        <w:t xml:space="preserve"> to full customer management systems where students log in and verify the sessions have taken place. </w:t>
      </w:r>
      <w:r w:rsidR="00235CFF">
        <w:rPr>
          <w:rFonts w:ascii="Arial" w:hAnsi="Arial" w:cs="Arial"/>
          <w:color w:val="000000"/>
          <w:sz w:val="24"/>
          <w:szCs w:val="24"/>
        </w:rPr>
        <w:t xml:space="preserve">SLC are unable to accept the typing of the student’s name into timesheet or </w:t>
      </w:r>
      <w:proofErr w:type="spellStart"/>
      <w:r w:rsidR="00235CFF">
        <w:rPr>
          <w:rFonts w:ascii="Arial" w:hAnsi="Arial" w:cs="Arial"/>
          <w:color w:val="000000"/>
          <w:sz w:val="24"/>
          <w:szCs w:val="24"/>
        </w:rPr>
        <w:t>non verified</w:t>
      </w:r>
      <w:proofErr w:type="spellEnd"/>
      <w:r w:rsidR="00235CFF">
        <w:rPr>
          <w:rFonts w:ascii="Arial" w:hAnsi="Arial" w:cs="Arial"/>
          <w:color w:val="000000"/>
          <w:sz w:val="24"/>
          <w:szCs w:val="24"/>
        </w:rPr>
        <w:t xml:space="preserve"> e-signatures.</w:t>
      </w:r>
    </w:p>
    <w:p w14:paraId="55224F32" w14:textId="77777777" w:rsidR="00235CFF" w:rsidRDefault="00235CFF" w:rsidP="00AC7399">
      <w:pPr>
        <w:spacing w:after="0" w:line="240" w:lineRule="auto"/>
        <w:rPr>
          <w:rFonts w:ascii="Arial" w:hAnsi="Arial" w:cs="Arial"/>
          <w:color w:val="000000"/>
          <w:sz w:val="24"/>
          <w:szCs w:val="24"/>
        </w:rPr>
      </w:pPr>
    </w:p>
    <w:p w14:paraId="4CC542C1" w14:textId="77777777" w:rsidR="00235CFF" w:rsidRDefault="00235CFF" w:rsidP="00AC7399">
      <w:pPr>
        <w:spacing w:after="0" w:line="240" w:lineRule="auto"/>
        <w:rPr>
          <w:rFonts w:ascii="Arial" w:hAnsi="Arial" w:cs="Arial"/>
          <w:color w:val="000000"/>
          <w:sz w:val="24"/>
          <w:szCs w:val="24"/>
        </w:rPr>
      </w:pPr>
    </w:p>
    <w:p w14:paraId="1EB85E2D" w14:textId="5197EF54" w:rsidR="00AC7399" w:rsidRDefault="00AC7399" w:rsidP="00AC7399">
      <w:pPr>
        <w:spacing w:after="0" w:line="240" w:lineRule="auto"/>
        <w:rPr>
          <w:rStyle w:val="Hyperlink"/>
          <w:rFonts w:ascii="Arial" w:hAnsi="Arial" w:cs="Arial"/>
          <w:sz w:val="24"/>
          <w:szCs w:val="24"/>
        </w:rPr>
      </w:pPr>
      <w:r w:rsidRPr="00100A64">
        <w:rPr>
          <w:rFonts w:ascii="Arial" w:hAnsi="Arial" w:cs="Arial"/>
          <w:sz w:val="24"/>
          <w:szCs w:val="24"/>
        </w:rPr>
        <w:t xml:space="preserve">Providers who wish to know more about </w:t>
      </w:r>
      <w:r>
        <w:rPr>
          <w:rFonts w:ascii="Arial" w:hAnsi="Arial" w:cs="Arial"/>
          <w:sz w:val="24"/>
          <w:szCs w:val="24"/>
        </w:rPr>
        <w:t xml:space="preserve">can find a copy of the Electronic Verification Information pack at </w:t>
      </w:r>
      <w:hyperlink r:id="rId20" w:history="1">
        <w:r w:rsidRPr="00AC7399">
          <w:rPr>
            <w:rStyle w:val="Hyperlink"/>
            <w:rFonts w:ascii="Arial" w:hAnsi="Arial" w:cs="Arial"/>
            <w:sz w:val="24"/>
            <w:szCs w:val="24"/>
          </w:rPr>
          <w:t>Guidance for NMH Suppliers (slc.co.uk)</w:t>
        </w:r>
      </w:hyperlink>
      <w:r>
        <w:rPr>
          <w:rStyle w:val="Hyperlink"/>
          <w:rFonts w:ascii="Arial" w:hAnsi="Arial" w:cs="Arial"/>
          <w:sz w:val="24"/>
          <w:szCs w:val="24"/>
        </w:rPr>
        <w:t>.</w:t>
      </w:r>
    </w:p>
    <w:p w14:paraId="2201A2D7" w14:textId="77777777" w:rsidR="00AC7399" w:rsidRDefault="00AC7399" w:rsidP="00AC7399">
      <w:pPr>
        <w:spacing w:after="0" w:line="240" w:lineRule="auto"/>
        <w:rPr>
          <w:rFonts w:ascii="Arial" w:hAnsi="Arial" w:cs="Arial"/>
          <w:sz w:val="24"/>
          <w:szCs w:val="24"/>
        </w:rPr>
      </w:pPr>
    </w:p>
    <w:p w14:paraId="33D0D850" w14:textId="5ABD2A36" w:rsidR="00AC7399" w:rsidRDefault="00235CFF" w:rsidP="00AC7399">
      <w:pPr>
        <w:spacing w:after="0" w:line="240" w:lineRule="auto"/>
        <w:rPr>
          <w:rStyle w:val="Hyperlink"/>
          <w:rFonts w:ascii="Arial" w:hAnsi="Arial" w:cs="Arial"/>
          <w:sz w:val="24"/>
          <w:szCs w:val="24"/>
        </w:rPr>
      </w:pPr>
      <w:r>
        <w:rPr>
          <w:rFonts w:ascii="Arial" w:hAnsi="Arial" w:cs="Arial"/>
          <w:sz w:val="24"/>
          <w:szCs w:val="24"/>
        </w:rPr>
        <w:t>Suppliers must seek approval before implementing e-signatures and f</w:t>
      </w:r>
      <w:r w:rsidR="00AC7399">
        <w:rPr>
          <w:rFonts w:ascii="Arial" w:hAnsi="Arial" w:cs="Arial"/>
          <w:sz w:val="24"/>
          <w:szCs w:val="24"/>
        </w:rPr>
        <w:t xml:space="preserve">urther enquiries about this can be sent to </w:t>
      </w:r>
      <w:hyperlink r:id="rId21" w:history="1">
        <w:r w:rsidR="00AC7399" w:rsidRPr="00541B8A">
          <w:rPr>
            <w:rStyle w:val="Hyperlink"/>
            <w:rFonts w:ascii="Arial" w:hAnsi="Arial" w:cs="Arial"/>
            <w:sz w:val="24"/>
            <w:szCs w:val="24"/>
          </w:rPr>
          <w:t>DSA_Electronic_Queries@slc.co.uk</w:t>
        </w:r>
      </w:hyperlink>
      <w:r>
        <w:rPr>
          <w:rStyle w:val="Hyperlink"/>
          <w:rFonts w:ascii="Arial" w:hAnsi="Arial" w:cs="Arial"/>
          <w:sz w:val="24"/>
          <w:szCs w:val="24"/>
        </w:rPr>
        <w:t>.</w:t>
      </w:r>
    </w:p>
    <w:p w14:paraId="5FB1EB5A" w14:textId="27BE5A3A" w:rsidR="00235CFF" w:rsidRDefault="00235CFF" w:rsidP="00AC7399">
      <w:pPr>
        <w:spacing w:after="0" w:line="240" w:lineRule="auto"/>
        <w:rPr>
          <w:rFonts w:ascii="Arial" w:hAnsi="Arial" w:cs="Arial"/>
          <w:sz w:val="24"/>
          <w:szCs w:val="24"/>
        </w:rPr>
      </w:pPr>
    </w:p>
    <w:p w14:paraId="67AD87C5" w14:textId="32BD009F" w:rsidR="00F55341" w:rsidRPr="00100A64" w:rsidRDefault="00713BD4" w:rsidP="00A72818">
      <w:pPr>
        <w:pStyle w:val="Heading2"/>
        <w:rPr>
          <w:rFonts w:cs="Arial"/>
          <w:szCs w:val="24"/>
        </w:rPr>
      </w:pPr>
      <w:r w:rsidRPr="00100A64">
        <w:rPr>
          <w:rFonts w:cs="Arial"/>
          <w:szCs w:val="24"/>
        </w:rPr>
        <w:t xml:space="preserve">   </w:t>
      </w:r>
      <w:bookmarkStart w:id="23" w:name="_Toc201222615"/>
      <w:r w:rsidR="0020410E">
        <w:rPr>
          <w:rFonts w:cs="Arial"/>
          <w:szCs w:val="24"/>
          <w:lang w:val="en-GB"/>
        </w:rPr>
        <w:t>Session Length</w:t>
      </w:r>
      <w:bookmarkEnd w:id="23"/>
    </w:p>
    <w:p w14:paraId="301DB8FB" w14:textId="2BA03F69" w:rsidR="003A18E0" w:rsidRPr="00100A64" w:rsidRDefault="003A18E0" w:rsidP="003A18E0">
      <w:pPr>
        <w:spacing w:after="0" w:line="240" w:lineRule="auto"/>
        <w:rPr>
          <w:rFonts w:ascii="Arial" w:hAnsi="Arial" w:cs="Arial"/>
          <w:sz w:val="24"/>
          <w:szCs w:val="24"/>
        </w:rPr>
      </w:pPr>
      <w:r w:rsidRPr="00100A64">
        <w:rPr>
          <w:rFonts w:ascii="Arial" w:eastAsia="Times New Roman" w:hAnsi="Arial" w:cs="Arial"/>
          <w:sz w:val="24"/>
          <w:szCs w:val="24"/>
          <w:lang w:eastAsia="en-GB"/>
        </w:rPr>
        <w:t>Support sessions lasting more than 8 consecutive hours are expected to include a break</w:t>
      </w:r>
      <w:r w:rsidR="00CE30FA" w:rsidRPr="00100A64">
        <w:rPr>
          <w:rFonts w:ascii="Arial" w:eastAsia="Times New Roman" w:hAnsi="Arial" w:cs="Arial"/>
          <w:sz w:val="24"/>
          <w:szCs w:val="24"/>
          <w:lang w:eastAsia="en-GB"/>
        </w:rPr>
        <w:t xml:space="preserve"> which should be declared on the timesheet</w:t>
      </w:r>
      <w:r w:rsidRPr="00100A64">
        <w:rPr>
          <w:rFonts w:ascii="Arial" w:eastAsia="Times New Roman" w:hAnsi="Arial" w:cs="Arial"/>
          <w:sz w:val="24"/>
          <w:szCs w:val="24"/>
          <w:lang w:eastAsia="en-GB"/>
        </w:rPr>
        <w:t xml:space="preserve">. ‘Comfort’ breaks </w:t>
      </w:r>
      <w:r w:rsidR="00CE30FA" w:rsidRPr="00100A64">
        <w:rPr>
          <w:rFonts w:ascii="Arial" w:eastAsia="Times New Roman" w:hAnsi="Arial" w:cs="Arial"/>
          <w:sz w:val="24"/>
          <w:szCs w:val="24"/>
          <w:lang w:eastAsia="en-GB"/>
        </w:rPr>
        <w:t xml:space="preserve">(less than 15 minutes in length) </w:t>
      </w:r>
      <w:r w:rsidRPr="00100A64">
        <w:rPr>
          <w:rFonts w:ascii="Arial" w:eastAsia="Times New Roman" w:hAnsi="Arial" w:cs="Arial"/>
          <w:sz w:val="24"/>
          <w:szCs w:val="24"/>
          <w:lang w:eastAsia="en-GB"/>
        </w:rPr>
        <w:t xml:space="preserve">taken during shorter sessions do not need to be declared. </w:t>
      </w:r>
      <w:r w:rsidR="004B53DC" w:rsidRPr="00100A64">
        <w:rPr>
          <w:rFonts w:ascii="Arial" w:hAnsi="Arial" w:cs="Arial"/>
          <w:sz w:val="24"/>
          <w:szCs w:val="24"/>
        </w:rPr>
        <w:t>SFE</w:t>
      </w:r>
      <w:r w:rsidRPr="00100A64">
        <w:rPr>
          <w:rFonts w:ascii="Arial" w:hAnsi="Arial" w:cs="Arial"/>
          <w:sz w:val="24"/>
          <w:szCs w:val="24"/>
        </w:rPr>
        <w:t xml:space="preserve"> </w:t>
      </w:r>
      <w:proofErr w:type="gramStart"/>
      <w:r w:rsidRPr="00100A64">
        <w:rPr>
          <w:rFonts w:ascii="Arial" w:hAnsi="Arial" w:cs="Arial"/>
          <w:sz w:val="24"/>
          <w:szCs w:val="24"/>
        </w:rPr>
        <w:t>are not able to</w:t>
      </w:r>
      <w:proofErr w:type="gramEnd"/>
      <w:r w:rsidRPr="00100A64">
        <w:rPr>
          <w:rFonts w:ascii="Arial" w:hAnsi="Arial" w:cs="Arial"/>
          <w:sz w:val="24"/>
          <w:szCs w:val="24"/>
        </w:rPr>
        <w:t xml:space="preserve"> fund break times during sessions of Non-Medical Help. </w:t>
      </w:r>
      <w:r w:rsidRPr="00100A64">
        <w:rPr>
          <w:rFonts w:ascii="Arial" w:eastAsia="Times New Roman" w:hAnsi="Arial" w:cs="Arial"/>
          <w:sz w:val="24"/>
          <w:szCs w:val="24"/>
          <w:lang w:eastAsia="en-GB"/>
        </w:rPr>
        <w:t xml:space="preserve">SFE </w:t>
      </w:r>
      <w:r w:rsidR="004B53DC" w:rsidRPr="00100A64">
        <w:rPr>
          <w:rFonts w:ascii="Arial" w:eastAsia="Times New Roman" w:hAnsi="Arial" w:cs="Arial"/>
          <w:sz w:val="24"/>
          <w:szCs w:val="24"/>
          <w:lang w:eastAsia="en-GB"/>
        </w:rPr>
        <w:t xml:space="preserve">also </w:t>
      </w:r>
      <w:r w:rsidRPr="00100A64">
        <w:rPr>
          <w:rFonts w:ascii="Arial" w:eastAsia="Times New Roman" w:hAnsi="Arial" w:cs="Arial"/>
          <w:sz w:val="24"/>
          <w:szCs w:val="24"/>
          <w:lang w:eastAsia="en-GB"/>
        </w:rPr>
        <w:t xml:space="preserve">expects that support providers are taking breaks and lunches in line with their employers working time policy. Invoices suggesting that support </w:t>
      </w:r>
      <w:r w:rsidR="00F74F9C">
        <w:rPr>
          <w:rFonts w:ascii="Arial" w:eastAsia="Times New Roman" w:hAnsi="Arial" w:cs="Arial"/>
          <w:sz w:val="24"/>
          <w:szCs w:val="24"/>
          <w:lang w:eastAsia="en-GB"/>
        </w:rPr>
        <w:t>workers</w:t>
      </w:r>
      <w:r w:rsidRPr="00100A64">
        <w:rPr>
          <w:rFonts w:ascii="Arial" w:eastAsia="Times New Roman" w:hAnsi="Arial" w:cs="Arial"/>
          <w:sz w:val="24"/>
          <w:szCs w:val="24"/>
          <w:lang w:eastAsia="en-GB"/>
        </w:rPr>
        <w:t xml:space="preserve"> are conducting support for more than 8 hours per day or 48 hours per week </w:t>
      </w:r>
      <w:r w:rsidR="00F74F9C">
        <w:rPr>
          <w:rFonts w:ascii="Arial" w:eastAsia="Times New Roman" w:hAnsi="Arial" w:cs="Arial"/>
          <w:sz w:val="24"/>
          <w:szCs w:val="24"/>
          <w:lang w:eastAsia="en-GB"/>
        </w:rPr>
        <w:t>may</w:t>
      </w:r>
      <w:r w:rsidRPr="00100A64">
        <w:rPr>
          <w:rFonts w:ascii="Arial" w:eastAsia="Times New Roman" w:hAnsi="Arial" w:cs="Arial"/>
          <w:sz w:val="24"/>
          <w:szCs w:val="24"/>
          <w:lang w:eastAsia="en-GB"/>
        </w:rPr>
        <w:t xml:space="preserve"> be queried. </w:t>
      </w:r>
    </w:p>
    <w:p w14:paraId="7F4E553D" w14:textId="77777777" w:rsidR="003A18E0" w:rsidRPr="00100A64" w:rsidRDefault="003A18E0" w:rsidP="003A18E0">
      <w:pPr>
        <w:spacing w:after="0" w:line="240" w:lineRule="auto"/>
        <w:rPr>
          <w:rFonts w:ascii="Arial" w:hAnsi="Arial" w:cs="Arial"/>
          <w:b/>
          <w:bCs/>
          <w:sz w:val="24"/>
          <w:szCs w:val="24"/>
        </w:rPr>
      </w:pPr>
    </w:p>
    <w:p w14:paraId="52E82353" w14:textId="77777777" w:rsidR="0020410E" w:rsidRPr="0020410E" w:rsidRDefault="0020410E" w:rsidP="0020410E">
      <w:pPr>
        <w:pStyle w:val="ListParagraph"/>
        <w:spacing w:after="0" w:line="240" w:lineRule="auto"/>
        <w:ind w:left="0"/>
        <w:contextualSpacing w:val="0"/>
        <w:rPr>
          <w:rFonts w:ascii="Arial" w:hAnsi="Arial" w:cs="Arial"/>
          <w:sz w:val="24"/>
          <w:szCs w:val="24"/>
        </w:rPr>
      </w:pPr>
      <w:r w:rsidRPr="0020410E">
        <w:rPr>
          <w:rFonts w:ascii="Arial" w:hAnsi="Arial" w:cs="Arial"/>
          <w:sz w:val="24"/>
          <w:szCs w:val="24"/>
        </w:rPr>
        <w:t xml:space="preserve">NMH agreements on a DSA2 letter will specify </w:t>
      </w:r>
      <w:proofErr w:type="gramStart"/>
      <w:r w:rsidRPr="0020410E">
        <w:rPr>
          <w:rFonts w:ascii="Arial" w:hAnsi="Arial" w:cs="Arial"/>
          <w:sz w:val="24"/>
          <w:szCs w:val="24"/>
        </w:rPr>
        <w:t>a number of</w:t>
      </w:r>
      <w:proofErr w:type="gramEnd"/>
      <w:r w:rsidRPr="0020410E">
        <w:rPr>
          <w:rFonts w:ascii="Arial" w:hAnsi="Arial" w:cs="Arial"/>
          <w:sz w:val="24"/>
          <w:szCs w:val="24"/>
        </w:rPr>
        <w:t xml:space="preserve"> hours agreed for each role. In general, it is presumed that most booked sessions of specialist support would be an hour in length. Some support will be dictated by the length of a student’s lecture e.g. Specialist Notetaking Support. </w:t>
      </w:r>
    </w:p>
    <w:p w14:paraId="76F1A872" w14:textId="77777777" w:rsidR="0020410E" w:rsidRDefault="0020410E" w:rsidP="0020410E">
      <w:pPr>
        <w:pStyle w:val="ListParagraph"/>
        <w:spacing w:after="0" w:line="240" w:lineRule="auto"/>
        <w:ind w:left="0"/>
        <w:contextualSpacing w:val="0"/>
        <w:rPr>
          <w:rFonts w:ascii="Arial" w:hAnsi="Arial" w:cs="Arial"/>
          <w:sz w:val="24"/>
          <w:szCs w:val="24"/>
        </w:rPr>
      </w:pPr>
    </w:p>
    <w:p w14:paraId="4E1BC1DF" w14:textId="4B8B6632" w:rsidR="0020410E" w:rsidRPr="0020410E" w:rsidRDefault="0020410E" w:rsidP="0020410E">
      <w:pPr>
        <w:pStyle w:val="ListParagraph"/>
        <w:spacing w:after="0" w:line="240" w:lineRule="auto"/>
        <w:ind w:left="0"/>
        <w:contextualSpacing w:val="0"/>
        <w:rPr>
          <w:rFonts w:ascii="Arial" w:hAnsi="Arial" w:cs="Arial"/>
          <w:sz w:val="24"/>
          <w:szCs w:val="24"/>
        </w:rPr>
      </w:pPr>
      <w:r w:rsidRPr="0020410E">
        <w:rPr>
          <w:rFonts w:ascii="Arial" w:hAnsi="Arial" w:cs="Arial"/>
          <w:sz w:val="24"/>
          <w:szCs w:val="24"/>
        </w:rPr>
        <w:t xml:space="preserve">Where sessions either finish earlier than planned or run over, time </w:t>
      </w:r>
      <w:r w:rsidR="00DD33DC">
        <w:rPr>
          <w:rFonts w:ascii="Arial" w:hAnsi="Arial" w:cs="Arial"/>
          <w:sz w:val="24"/>
          <w:szCs w:val="24"/>
        </w:rPr>
        <w:t>should</w:t>
      </w:r>
      <w:r w:rsidRPr="0020410E">
        <w:rPr>
          <w:rFonts w:ascii="Arial" w:hAnsi="Arial" w:cs="Arial"/>
          <w:sz w:val="24"/>
          <w:szCs w:val="24"/>
        </w:rPr>
        <w:t xml:space="preserve"> be claimed in in periods of 15-minute blocks. This is the minimum </w:t>
      </w:r>
      <w:proofErr w:type="gramStart"/>
      <w:r w:rsidRPr="0020410E">
        <w:rPr>
          <w:rFonts w:ascii="Arial" w:hAnsi="Arial" w:cs="Arial"/>
          <w:sz w:val="24"/>
          <w:szCs w:val="24"/>
        </w:rPr>
        <w:t>time period</w:t>
      </w:r>
      <w:proofErr w:type="gramEnd"/>
      <w:r w:rsidRPr="0020410E">
        <w:rPr>
          <w:rFonts w:ascii="Arial" w:hAnsi="Arial" w:cs="Arial"/>
          <w:sz w:val="24"/>
          <w:szCs w:val="24"/>
        </w:rPr>
        <w:t xml:space="preserve"> that should be invoiced for </w:t>
      </w:r>
      <w:r w:rsidR="00BE2648">
        <w:rPr>
          <w:rFonts w:ascii="Arial" w:hAnsi="Arial" w:cs="Arial"/>
          <w:sz w:val="24"/>
          <w:szCs w:val="24"/>
        </w:rPr>
        <w:t>to allow</w:t>
      </w:r>
      <w:r w:rsidRPr="0020410E">
        <w:rPr>
          <w:rFonts w:ascii="Arial" w:hAnsi="Arial" w:cs="Arial"/>
          <w:sz w:val="24"/>
          <w:szCs w:val="24"/>
        </w:rPr>
        <w:t xml:space="preserve"> SLC to accurately track and monitor used and remaining hours.</w:t>
      </w:r>
    </w:p>
    <w:p w14:paraId="1BC7D709" w14:textId="77777777" w:rsidR="006F5978" w:rsidRPr="00100A64" w:rsidRDefault="006F5978" w:rsidP="003A18E0">
      <w:pPr>
        <w:pStyle w:val="NoSpacing"/>
        <w:rPr>
          <w:rFonts w:cs="Arial"/>
          <w:sz w:val="24"/>
          <w:szCs w:val="24"/>
        </w:rPr>
      </w:pPr>
    </w:p>
    <w:p w14:paraId="4C6B94B3" w14:textId="30DA578D" w:rsidR="004C3F60" w:rsidRPr="00100A64" w:rsidRDefault="004C3F60" w:rsidP="00A72818">
      <w:pPr>
        <w:pStyle w:val="Heading2"/>
        <w:rPr>
          <w:rFonts w:cs="Arial"/>
          <w:szCs w:val="24"/>
        </w:rPr>
      </w:pPr>
      <w:r w:rsidRPr="00100A64">
        <w:rPr>
          <w:rFonts w:cs="Arial"/>
          <w:szCs w:val="24"/>
        </w:rPr>
        <w:t xml:space="preserve"> </w:t>
      </w:r>
      <w:r w:rsidR="0033466E" w:rsidRPr="00100A64">
        <w:rPr>
          <w:rFonts w:cs="Arial"/>
          <w:szCs w:val="24"/>
        </w:rPr>
        <w:t xml:space="preserve"> </w:t>
      </w:r>
      <w:bookmarkStart w:id="24" w:name="_Toc85715352"/>
      <w:bookmarkStart w:id="25" w:name="_Toc201222616"/>
      <w:r w:rsidRPr="00100A64">
        <w:rPr>
          <w:rFonts w:cs="Arial"/>
          <w:szCs w:val="24"/>
        </w:rPr>
        <w:t>Keeping Records</w:t>
      </w:r>
      <w:bookmarkEnd w:id="24"/>
      <w:r w:rsidR="0020410E">
        <w:rPr>
          <w:rFonts w:cs="Arial"/>
          <w:szCs w:val="24"/>
          <w:lang w:val="en-GB"/>
        </w:rPr>
        <w:t xml:space="preserve"> / Learning Plans</w:t>
      </w:r>
      <w:bookmarkEnd w:id="25"/>
    </w:p>
    <w:p w14:paraId="56346879" w14:textId="03078285" w:rsidR="004C3F60" w:rsidRDefault="004C3F60" w:rsidP="004C3F60">
      <w:pPr>
        <w:spacing w:after="0" w:line="240" w:lineRule="auto"/>
        <w:rPr>
          <w:rFonts w:ascii="Arial" w:hAnsi="Arial" w:cs="Arial"/>
          <w:sz w:val="24"/>
          <w:szCs w:val="24"/>
        </w:rPr>
      </w:pPr>
      <w:r w:rsidRPr="00100A64">
        <w:rPr>
          <w:rFonts w:ascii="Arial" w:hAnsi="Arial" w:cs="Arial"/>
          <w:sz w:val="24"/>
          <w:szCs w:val="24"/>
        </w:rPr>
        <w:t xml:space="preserve">The </w:t>
      </w:r>
      <w:r w:rsidR="0020410E">
        <w:rPr>
          <w:rFonts w:ascii="Arial" w:hAnsi="Arial" w:cs="Arial"/>
          <w:sz w:val="24"/>
          <w:szCs w:val="24"/>
        </w:rPr>
        <w:t>provider</w:t>
      </w:r>
      <w:r w:rsidRPr="00100A64">
        <w:rPr>
          <w:rFonts w:ascii="Arial" w:hAnsi="Arial" w:cs="Arial"/>
          <w:sz w:val="24"/>
          <w:szCs w:val="24"/>
        </w:rPr>
        <w:t xml:space="preserve"> </w:t>
      </w:r>
      <w:r w:rsidR="00C406A5" w:rsidRPr="00100A64">
        <w:rPr>
          <w:rFonts w:ascii="Arial" w:hAnsi="Arial" w:cs="Arial"/>
          <w:sz w:val="24"/>
          <w:szCs w:val="24"/>
        </w:rPr>
        <w:t xml:space="preserve">should </w:t>
      </w:r>
      <w:r w:rsidRPr="00100A64">
        <w:rPr>
          <w:rFonts w:ascii="Arial" w:hAnsi="Arial" w:cs="Arial"/>
          <w:sz w:val="24"/>
          <w:szCs w:val="24"/>
        </w:rPr>
        <w:t xml:space="preserve">keep clear evidence of the work undertaken with the student via the timesheet </w:t>
      </w:r>
      <w:r w:rsidR="0020410E">
        <w:rPr>
          <w:rFonts w:ascii="Arial" w:hAnsi="Arial" w:cs="Arial"/>
          <w:sz w:val="24"/>
          <w:szCs w:val="24"/>
        </w:rPr>
        <w:t>as covered above</w:t>
      </w:r>
      <w:r w:rsidR="00093AE2" w:rsidRPr="00100A64">
        <w:rPr>
          <w:rFonts w:ascii="Arial" w:hAnsi="Arial" w:cs="Arial"/>
          <w:sz w:val="24"/>
          <w:szCs w:val="24"/>
        </w:rPr>
        <w:t>. They should also keep</w:t>
      </w:r>
      <w:r w:rsidRPr="00100A64">
        <w:rPr>
          <w:rFonts w:ascii="Arial" w:hAnsi="Arial" w:cs="Arial"/>
          <w:sz w:val="24"/>
          <w:szCs w:val="24"/>
        </w:rPr>
        <w:t xml:space="preserve"> </w:t>
      </w:r>
      <w:r w:rsidR="00061071" w:rsidRPr="00100A64">
        <w:rPr>
          <w:rFonts w:ascii="Arial" w:hAnsi="Arial" w:cs="Arial"/>
          <w:sz w:val="24"/>
          <w:szCs w:val="24"/>
        </w:rPr>
        <w:t>W</w:t>
      </w:r>
      <w:r w:rsidRPr="00100A64">
        <w:rPr>
          <w:rFonts w:ascii="Arial" w:hAnsi="Arial" w:cs="Arial"/>
          <w:sz w:val="24"/>
          <w:szCs w:val="24"/>
        </w:rPr>
        <w:t xml:space="preserve">ork </w:t>
      </w:r>
      <w:r w:rsidR="00061071" w:rsidRPr="00100A64">
        <w:rPr>
          <w:rFonts w:ascii="Arial" w:hAnsi="Arial" w:cs="Arial"/>
          <w:sz w:val="24"/>
          <w:szCs w:val="24"/>
        </w:rPr>
        <w:t>P</w:t>
      </w:r>
      <w:r w:rsidRPr="00100A64">
        <w:rPr>
          <w:rFonts w:ascii="Arial" w:hAnsi="Arial" w:cs="Arial"/>
          <w:sz w:val="24"/>
          <w:szCs w:val="24"/>
        </w:rPr>
        <w:t>lan</w:t>
      </w:r>
      <w:r w:rsidR="00093AE2" w:rsidRPr="00100A64">
        <w:rPr>
          <w:rFonts w:ascii="Arial" w:hAnsi="Arial" w:cs="Arial"/>
          <w:sz w:val="24"/>
          <w:szCs w:val="24"/>
        </w:rPr>
        <w:t>s</w:t>
      </w:r>
      <w:r w:rsidRPr="00100A64">
        <w:rPr>
          <w:rFonts w:ascii="Arial" w:hAnsi="Arial" w:cs="Arial"/>
          <w:sz w:val="24"/>
          <w:szCs w:val="24"/>
        </w:rPr>
        <w:t>/</w:t>
      </w:r>
      <w:r w:rsidR="00061071" w:rsidRPr="00100A64">
        <w:rPr>
          <w:rFonts w:ascii="Arial" w:hAnsi="Arial" w:cs="Arial"/>
          <w:sz w:val="24"/>
          <w:szCs w:val="24"/>
        </w:rPr>
        <w:t xml:space="preserve"> Learning Plans </w:t>
      </w:r>
      <w:r w:rsidRPr="00100A64">
        <w:rPr>
          <w:rFonts w:ascii="Arial" w:hAnsi="Arial" w:cs="Arial"/>
          <w:sz w:val="24"/>
          <w:szCs w:val="24"/>
        </w:rPr>
        <w:t>where applicable which includes:</w:t>
      </w:r>
    </w:p>
    <w:p w14:paraId="5226DF17" w14:textId="77777777" w:rsidR="0020410E" w:rsidRPr="00100A64" w:rsidRDefault="0020410E" w:rsidP="004C3F60">
      <w:pPr>
        <w:spacing w:after="0" w:line="240" w:lineRule="auto"/>
        <w:rPr>
          <w:rFonts w:ascii="Arial" w:hAnsi="Arial" w:cs="Arial"/>
          <w:sz w:val="24"/>
          <w:szCs w:val="24"/>
        </w:rPr>
      </w:pPr>
    </w:p>
    <w:p w14:paraId="3398D4CE" w14:textId="3856E232"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L</w:t>
      </w:r>
      <w:r w:rsidR="004C3F60" w:rsidRPr="00100A64">
        <w:rPr>
          <w:rFonts w:ascii="Arial" w:hAnsi="Arial" w:cs="Arial"/>
          <w:sz w:val="24"/>
          <w:szCs w:val="24"/>
        </w:rPr>
        <w:t>ocation</w:t>
      </w:r>
    </w:p>
    <w:p w14:paraId="0928BD6E" w14:textId="71EF0BEF"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S</w:t>
      </w:r>
      <w:r w:rsidR="004C3F60" w:rsidRPr="00100A64">
        <w:rPr>
          <w:rFonts w:ascii="Arial" w:hAnsi="Arial" w:cs="Arial"/>
          <w:sz w:val="24"/>
          <w:szCs w:val="24"/>
        </w:rPr>
        <w:t>tart and end time</w:t>
      </w:r>
    </w:p>
    <w:p w14:paraId="7AF7C939" w14:textId="5E737BBD"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D</w:t>
      </w:r>
      <w:r w:rsidR="004C3F60" w:rsidRPr="00100A64">
        <w:rPr>
          <w:rFonts w:ascii="Arial" w:hAnsi="Arial" w:cs="Arial"/>
          <w:sz w:val="24"/>
          <w:szCs w:val="24"/>
        </w:rPr>
        <w:t>etails of the support provided during the session</w:t>
      </w:r>
    </w:p>
    <w:p w14:paraId="0EEF8C9E" w14:textId="47117869" w:rsidR="004C3F60" w:rsidRPr="00100A64" w:rsidRDefault="002038DF" w:rsidP="0020410E">
      <w:pPr>
        <w:pStyle w:val="ListParagraph"/>
        <w:numPr>
          <w:ilvl w:val="0"/>
          <w:numId w:val="38"/>
        </w:numPr>
        <w:spacing w:after="0" w:line="240" w:lineRule="auto"/>
        <w:rPr>
          <w:rFonts w:ascii="Arial" w:hAnsi="Arial" w:cs="Arial"/>
          <w:sz w:val="24"/>
          <w:szCs w:val="24"/>
        </w:rPr>
      </w:pPr>
      <w:r w:rsidRPr="00100A64">
        <w:rPr>
          <w:rFonts w:ascii="Arial" w:hAnsi="Arial" w:cs="Arial"/>
          <w:sz w:val="24"/>
          <w:szCs w:val="24"/>
        </w:rPr>
        <w:t>S</w:t>
      </w:r>
      <w:r w:rsidR="004C3F60" w:rsidRPr="00100A64">
        <w:rPr>
          <w:rFonts w:ascii="Arial" w:hAnsi="Arial" w:cs="Arial"/>
          <w:sz w:val="24"/>
          <w:szCs w:val="24"/>
        </w:rPr>
        <w:t>tudent confirmation of support received</w:t>
      </w:r>
    </w:p>
    <w:p w14:paraId="2F7CB41F" w14:textId="77777777" w:rsidR="004C3F60" w:rsidRPr="00100A64" w:rsidRDefault="004C3F60" w:rsidP="004C3F60">
      <w:pPr>
        <w:spacing w:after="0" w:line="240" w:lineRule="auto"/>
        <w:rPr>
          <w:rFonts w:ascii="Arial" w:hAnsi="Arial" w:cs="Arial"/>
          <w:sz w:val="24"/>
          <w:szCs w:val="24"/>
        </w:rPr>
      </w:pPr>
    </w:p>
    <w:p w14:paraId="2D3EA333" w14:textId="7D55DCBA" w:rsidR="004C3F60" w:rsidRPr="00100A64" w:rsidRDefault="004C3F60" w:rsidP="004C3F60">
      <w:pPr>
        <w:spacing w:after="0" w:line="240" w:lineRule="auto"/>
        <w:rPr>
          <w:rFonts w:ascii="Arial" w:eastAsia="Times New Roman" w:hAnsi="Arial" w:cs="Arial"/>
          <w:sz w:val="24"/>
          <w:szCs w:val="24"/>
          <w:lang w:eastAsia="en-GB"/>
        </w:rPr>
      </w:pPr>
      <w:r w:rsidRPr="00100A64">
        <w:rPr>
          <w:rFonts w:ascii="Arial" w:eastAsia="Times New Roman" w:hAnsi="Arial" w:cs="Arial"/>
          <w:sz w:val="24"/>
          <w:szCs w:val="24"/>
          <w:lang w:eastAsia="en-GB"/>
        </w:rPr>
        <w:t>The NMH Provider</w:t>
      </w:r>
      <w:r w:rsidR="00C406A5" w:rsidRPr="00100A64">
        <w:rPr>
          <w:rFonts w:ascii="Arial" w:eastAsia="Times New Roman" w:hAnsi="Arial" w:cs="Arial"/>
          <w:sz w:val="24"/>
          <w:szCs w:val="24"/>
          <w:lang w:eastAsia="en-GB"/>
        </w:rPr>
        <w:t xml:space="preserve"> should</w:t>
      </w:r>
      <w:r w:rsidRPr="00100A64">
        <w:rPr>
          <w:rFonts w:ascii="Arial" w:eastAsia="Times New Roman" w:hAnsi="Arial" w:cs="Arial"/>
          <w:sz w:val="24"/>
          <w:szCs w:val="24"/>
          <w:lang w:eastAsia="en-GB"/>
        </w:rPr>
        <w:t xml:space="preserve"> maintain records containing only sufficient relevant information to enable them to meet their liabilities relating to support for the student. Records </w:t>
      </w:r>
      <w:r w:rsidR="00C406A5" w:rsidRPr="00100A64">
        <w:rPr>
          <w:rFonts w:ascii="Arial" w:eastAsia="Times New Roman" w:hAnsi="Arial" w:cs="Arial"/>
          <w:sz w:val="24"/>
          <w:szCs w:val="24"/>
          <w:lang w:eastAsia="en-GB"/>
        </w:rPr>
        <w:t xml:space="preserve">should </w:t>
      </w:r>
      <w:r w:rsidRPr="00100A64">
        <w:rPr>
          <w:rFonts w:ascii="Arial" w:eastAsia="Times New Roman" w:hAnsi="Arial" w:cs="Arial"/>
          <w:sz w:val="24"/>
          <w:szCs w:val="24"/>
          <w:lang w:eastAsia="en-GB"/>
        </w:rPr>
        <w:t xml:space="preserve">be retained for a minimum of 6 years from the date of the student’s last session. Students’ data </w:t>
      </w:r>
      <w:r w:rsidR="00C406A5" w:rsidRPr="00100A64">
        <w:rPr>
          <w:rFonts w:ascii="Arial" w:eastAsia="Times New Roman" w:hAnsi="Arial" w:cs="Arial"/>
          <w:sz w:val="24"/>
          <w:szCs w:val="24"/>
          <w:lang w:eastAsia="en-GB"/>
        </w:rPr>
        <w:t>should</w:t>
      </w:r>
      <w:r w:rsidRPr="00100A64">
        <w:rPr>
          <w:rFonts w:ascii="Arial" w:eastAsia="Times New Roman" w:hAnsi="Arial" w:cs="Arial"/>
          <w:sz w:val="24"/>
          <w:szCs w:val="24"/>
          <w:lang w:eastAsia="en-GB"/>
        </w:rPr>
        <w:t xml:space="preserve"> be managed in line with the principles of the General Data Protection Regulations.</w:t>
      </w:r>
    </w:p>
    <w:p w14:paraId="0E3653A4" w14:textId="77777777" w:rsidR="00C87379" w:rsidRPr="00100A64" w:rsidRDefault="00C87379" w:rsidP="004C3F60">
      <w:pPr>
        <w:spacing w:after="0" w:line="240" w:lineRule="auto"/>
        <w:rPr>
          <w:rStyle w:val="Hyperlink"/>
          <w:rFonts w:ascii="Arial" w:eastAsia="Times New Roman" w:hAnsi="Arial" w:cs="Arial"/>
          <w:color w:val="auto"/>
          <w:sz w:val="24"/>
          <w:szCs w:val="24"/>
          <w:u w:val="none"/>
          <w:lang w:eastAsia="en-GB"/>
        </w:rPr>
      </w:pPr>
    </w:p>
    <w:p w14:paraId="4E3A0BC7" w14:textId="46892E14" w:rsidR="004C3F60" w:rsidRPr="00100A64" w:rsidRDefault="004C3F60" w:rsidP="00A72818">
      <w:pPr>
        <w:pStyle w:val="Heading2"/>
        <w:rPr>
          <w:rFonts w:cs="Arial"/>
          <w:szCs w:val="24"/>
        </w:rPr>
      </w:pPr>
      <w:r w:rsidRPr="00100A64">
        <w:rPr>
          <w:rFonts w:cs="Arial"/>
          <w:szCs w:val="24"/>
        </w:rPr>
        <w:t xml:space="preserve"> </w:t>
      </w:r>
      <w:r w:rsidR="0033466E" w:rsidRPr="00100A64">
        <w:rPr>
          <w:rFonts w:cs="Arial"/>
          <w:szCs w:val="24"/>
        </w:rPr>
        <w:t xml:space="preserve"> </w:t>
      </w:r>
      <w:bookmarkStart w:id="26" w:name="_Toc85715353"/>
      <w:bookmarkStart w:id="27" w:name="_Toc201222617"/>
      <w:r w:rsidRPr="00100A64">
        <w:rPr>
          <w:rFonts w:cs="Arial"/>
          <w:szCs w:val="24"/>
        </w:rPr>
        <w:t xml:space="preserve">Cancelled </w:t>
      </w:r>
      <w:r w:rsidR="00CE330A">
        <w:rPr>
          <w:rFonts w:cs="Arial"/>
          <w:szCs w:val="24"/>
          <w:lang w:val="en-GB"/>
        </w:rPr>
        <w:t xml:space="preserve">NMH </w:t>
      </w:r>
      <w:r w:rsidRPr="00100A64">
        <w:rPr>
          <w:rFonts w:cs="Arial"/>
          <w:szCs w:val="24"/>
        </w:rPr>
        <w:t>Sessions</w:t>
      </w:r>
      <w:bookmarkEnd w:id="26"/>
      <w:bookmarkEnd w:id="27"/>
      <w:r w:rsidRPr="00100A64">
        <w:rPr>
          <w:rFonts w:cs="Arial"/>
          <w:szCs w:val="24"/>
        </w:rPr>
        <w:t xml:space="preserve"> </w:t>
      </w:r>
    </w:p>
    <w:p w14:paraId="123F440E" w14:textId="5A34B3F6" w:rsidR="00CE330A" w:rsidRDefault="00CE330A" w:rsidP="00CE330A">
      <w:pPr>
        <w:spacing w:after="0" w:line="240" w:lineRule="auto"/>
        <w:rPr>
          <w:rFonts w:ascii="Arial" w:hAnsi="Arial" w:cs="Arial"/>
          <w:sz w:val="24"/>
          <w:szCs w:val="24"/>
        </w:rPr>
      </w:pPr>
      <w:r w:rsidRPr="00CE330A">
        <w:rPr>
          <w:rFonts w:ascii="Arial" w:hAnsi="Arial" w:cs="Arial"/>
          <w:sz w:val="24"/>
          <w:szCs w:val="24"/>
        </w:rPr>
        <w:t xml:space="preserve">The full policy around </w:t>
      </w:r>
      <w:r>
        <w:rPr>
          <w:rFonts w:ascii="Arial" w:hAnsi="Arial" w:cs="Arial"/>
          <w:sz w:val="24"/>
          <w:szCs w:val="24"/>
        </w:rPr>
        <w:t>c</w:t>
      </w:r>
      <w:r w:rsidRPr="00CE330A">
        <w:rPr>
          <w:rFonts w:ascii="Arial" w:hAnsi="Arial" w:cs="Arial"/>
          <w:sz w:val="24"/>
          <w:szCs w:val="24"/>
        </w:rPr>
        <w:t>ancellation charges when students fail to attend a pre-arranged NMH session</w:t>
      </w:r>
      <w:r>
        <w:rPr>
          <w:rFonts w:ascii="Arial" w:hAnsi="Arial" w:cs="Arial"/>
          <w:sz w:val="24"/>
          <w:szCs w:val="24"/>
        </w:rPr>
        <w:t xml:space="preserve"> can be found in the DSA Guidance Chapters (</w:t>
      </w:r>
      <w:bookmarkStart w:id="28" w:name="_Toc85715354"/>
      <w:r>
        <w:rPr>
          <w:rFonts w:ascii="Arial" w:hAnsi="Arial" w:cs="Arial"/>
          <w:sz w:val="24"/>
          <w:szCs w:val="24"/>
        </w:rPr>
        <w:fldChar w:fldCharType="begin"/>
      </w:r>
      <w:r>
        <w:rPr>
          <w:rFonts w:ascii="Arial" w:hAnsi="Arial" w:cs="Arial"/>
          <w:sz w:val="24"/>
          <w:szCs w:val="24"/>
        </w:rPr>
        <w:instrText xml:space="preserve"> HYPERLINK "</w:instrText>
      </w:r>
      <w:r w:rsidRPr="00CE330A">
        <w:rPr>
          <w:rFonts w:ascii="Arial" w:hAnsi="Arial" w:cs="Arial"/>
          <w:sz w:val="24"/>
          <w:szCs w:val="24"/>
        </w:rPr>
        <w:instrText>https://www.practitioners.slc.co.uk/media/1879/2122-dsa-guidance.pdf</w:instrText>
      </w:r>
      <w:r>
        <w:rPr>
          <w:rFonts w:ascii="Arial" w:hAnsi="Arial" w:cs="Arial"/>
          <w:sz w:val="24"/>
          <w:szCs w:val="24"/>
        </w:rPr>
        <w:instrText xml:space="preserve">" </w:instrText>
      </w:r>
      <w:r>
        <w:rPr>
          <w:rFonts w:ascii="Arial" w:hAnsi="Arial" w:cs="Arial"/>
          <w:sz w:val="24"/>
          <w:szCs w:val="24"/>
        </w:rPr>
      </w:r>
      <w:r>
        <w:rPr>
          <w:rFonts w:ascii="Arial" w:hAnsi="Arial" w:cs="Arial"/>
          <w:sz w:val="24"/>
          <w:szCs w:val="24"/>
        </w:rPr>
        <w:fldChar w:fldCharType="separate"/>
      </w:r>
      <w:r w:rsidRPr="00063DC3">
        <w:rPr>
          <w:rStyle w:val="Hyperlink"/>
          <w:rFonts w:ascii="Arial" w:hAnsi="Arial" w:cs="Arial"/>
          <w:sz w:val="24"/>
          <w:szCs w:val="24"/>
        </w:rPr>
        <w:t>https://www.practitioners.slc.co.uk/media/1879/2122-dsa-guidance.pdf</w:t>
      </w:r>
      <w:r>
        <w:rPr>
          <w:rFonts w:ascii="Arial" w:hAnsi="Arial" w:cs="Arial"/>
          <w:sz w:val="24"/>
          <w:szCs w:val="24"/>
        </w:rPr>
        <w:fldChar w:fldCharType="end"/>
      </w:r>
      <w:r>
        <w:rPr>
          <w:rFonts w:ascii="Arial" w:hAnsi="Arial" w:cs="Arial"/>
          <w:sz w:val="24"/>
          <w:szCs w:val="24"/>
        </w:rPr>
        <w:t>)</w:t>
      </w:r>
      <w:r w:rsidR="00210ED3">
        <w:rPr>
          <w:rFonts w:ascii="Arial" w:hAnsi="Arial" w:cs="Arial"/>
          <w:sz w:val="24"/>
          <w:szCs w:val="24"/>
        </w:rPr>
        <w:t>. NMH providers especially must make themselves aware of this policy.</w:t>
      </w:r>
    </w:p>
    <w:p w14:paraId="2AAA860A" w14:textId="0D5BBE3F" w:rsidR="00210ED3" w:rsidRDefault="00210ED3" w:rsidP="00CE330A">
      <w:pPr>
        <w:spacing w:after="0" w:line="240" w:lineRule="auto"/>
        <w:rPr>
          <w:rFonts w:ascii="Arial" w:hAnsi="Arial" w:cs="Arial"/>
          <w:sz w:val="24"/>
          <w:szCs w:val="24"/>
        </w:rPr>
      </w:pPr>
    </w:p>
    <w:p w14:paraId="139E1EAD" w14:textId="7C58AD5C" w:rsidR="00210ED3" w:rsidRDefault="00154D53" w:rsidP="00334783">
      <w:pPr>
        <w:pStyle w:val="Heading1"/>
      </w:pPr>
      <w:bookmarkStart w:id="29" w:name="_Toc201222618"/>
      <w:r>
        <w:t xml:space="preserve">Student Guidance – What to Expect </w:t>
      </w:r>
      <w:proofErr w:type="gramStart"/>
      <w:r>
        <w:t>From</w:t>
      </w:r>
      <w:proofErr w:type="gramEnd"/>
      <w:r>
        <w:t xml:space="preserve"> Your NMH</w:t>
      </w:r>
      <w:bookmarkEnd w:id="29"/>
    </w:p>
    <w:p w14:paraId="70FFAC5D" w14:textId="25FC2434" w:rsidR="00154D53" w:rsidRDefault="00154D53" w:rsidP="00154D53">
      <w:pPr>
        <w:pStyle w:val="BodyText"/>
        <w:rPr>
          <w:rStyle w:val="Hyperlink"/>
          <w:sz w:val="24"/>
          <w:szCs w:val="24"/>
          <w:lang w:eastAsia="x-none"/>
        </w:rPr>
      </w:pPr>
      <w:r w:rsidRPr="00154D53">
        <w:rPr>
          <w:sz w:val="24"/>
          <w:szCs w:val="24"/>
          <w:lang w:eastAsia="x-none"/>
        </w:rPr>
        <w:t xml:space="preserve">Guidance has been </w:t>
      </w:r>
      <w:proofErr w:type="gramStart"/>
      <w:r w:rsidRPr="00154D53">
        <w:rPr>
          <w:sz w:val="24"/>
          <w:szCs w:val="24"/>
          <w:lang w:eastAsia="x-none"/>
        </w:rPr>
        <w:t>created</w:t>
      </w:r>
      <w:proofErr w:type="gramEnd"/>
      <w:r w:rsidRPr="00154D53">
        <w:rPr>
          <w:sz w:val="24"/>
          <w:szCs w:val="24"/>
          <w:lang w:eastAsia="x-none"/>
        </w:rPr>
        <w:t xml:space="preserve"> and a link is given in the </w:t>
      </w:r>
      <w:r w:rsidR="00DB7F36" w:rsidRPr="00154D53">
        <w:rPr>
          <w:sz w:val="24"/>
          <w:szCs w:val="24"/>
          <w:lang w:eastAsia="x-none"/>
        </w:rPr>
        <w:t>students’</w:t>
      </w:r>
      <w:r w:rsidRPr="00154D53">
        <w:rPr>
          <w:sz w:val="24"/>
          <w:szCs w:val="24"/>
          <w:lang w:eastAsia="x-none"/>
        </w:rPr>
        <w:t xml:space="preserve"> DSA2 letter regarding what they should expect from their NMH support. NMH providers should also familiarise themselves with this guidance</w:t>
      </w:r>
      <w:r>
        <w:rPr>
          <w:sz w:val="24"/>
          <w:szCs w:val="24"/>
          <w:lang w:eastAsia="x-none"/>
        </w:rPr>
        <w:t xml:space="preserve"> which can be found here: </w:t>
      </w:r>
      <w:hyperlink r:id="rId22" w:history="1">
        <w:r w:rsidRPr="00063DC3">
          <w:rPr>
            <w:rStyle w:val="Hyperlink"/>
            <w:sz w:val="24"/>
            <w:szCs w:val="24"/>
            <w:lang w:eastAsia="x-none"/>
          </w:rPr>
          <w:t>https://www.practitioners.slc.co.uk/exchange-blog/2022/january/your-disabled-students-allowance-funded-non-medical-help-nmh-support-what-can-you-expect/</w:t>
        </w:r>
      </w:hyperlink>
    </w:p>
    <w:p w14:paraId="3A2916B9" w14:textId="2276B1F2" w:rsidR="00EF41D5" w:rsidRDefault="00EF41D5" w:rsidP="009F1C59">
      <w:pPr>
        <w:pStyle w:val="Heading1"/>
      </w:pPr>
      <w:bookmarkStart w:id="30" w:name="_Toc201222619"/>
      <w:r w:rsidRPr="009F1C59">
        <w:t xml:space="preserve">Interim </w:t>
      </w:r>
      <w:r w:rsidR="0025099D">
        <w:t xml:space="preserve">NMH </w:t>
      </w:r>
      <w:r w:rsidRPr="009F1C59">
        <w:t>Support</w:t>
      </w:r>
      <w:bookmarkEnd w:id="30"/>
      <w:r w:rsidRPr="009F1C59">
        <w:t xml:space="preserve"> </w:t>
      </w:r>
    </w:p>
    <w:p w14:paraId="7D6F7FBD" w14:textId="77777777" w:rsidR="009F1C59" w:rsidRDefault="009F1C59" w:rsidP="009F1C59">
      <w:pPr>
        <w:pStyle w:val="BodyText"/>
      </w:pPr>
    </w:p>
    <w:p w14:paraId="6EA7B84B" w14:textId="77777777" w:rsidR="009F1C59" w:rsidRPr="0025099D" w:rsidRDefault="009F1C59" w:rsidP="009F1C59">
      <w:pPr>
        <w:rPr>
          <w:rFonts w:ascii="Arial" w:hAnsi="Arial" w:cs="Arial"/>
          <w:color w:val="008080"/>
          <w:sz w:val="24"/>
          <w:szCs w:val="24"/>
        </w:rPr>
      </w:pPr>
      <w:r w:rsidRPr="0025099D">
        <w:rPr>
          <w:rFonts w:ascii="Arial" w:hAnsi="Arial" w:cs="Arial"/>
          <w:b/>
          <w:bCs/>
          <w:sz w:val="24"/>
          <w:szCs w:val="24"/>
        </w:rPr>
        <w:t>Q) Can HEPs put interim support in place that can be refunded via DSA? </w:t>
      </w:r>
      <w:r w:rsidRPr="0025099D">
        <w:rPr>
          <w:rFonts w:ascii="Arial" w:hAnsi="Arial" w:cs="Arial"/>
          <w:sz w:val="24"/>
          <w:szCs w:val="24"/>
        </w:rPr>
        <w:t> </w:t>
      </w:r>
    </w:p>
    <w:p w14:paraId="3355F767" w14:textId="77777777" w:rsidR="009F1C59" w:rsidRPr="0025099D" w:rsidRDefault="009F1C59" w:rsidP="009F1C59">
      <w:pPr>
        <w:rPr>
          <w:rFonts w:ascii="Arial" w:hAnsi="Arial" w:cs="Arial"/>
          <w:sz w:val="24"/>
          <w:szCs w:val="24"/>
        </w:rPr>
      </w:pPr>
      <w:r w:rsidRPr="0025099D">
        <w:rPr>
          <w:rFonts w:ascii="Arial" w:hAnsi="Arial" w:cs="Arial"/>
          <w:sz w:val="24"/>
          <w:szCs w:val="24"/>
        </w:rPr>
        <w:t>A) Yes, HEPs may arrange interim NMH support for students prior to their DSA support being agreed and put in place. This support can potentially be refunded by SLC via DSA where certain requirements are met.  HEPs putting interim support arrangements in place do so at their own risk, as it will not be possible for SLC to refund the support if requirements are not met.  </w:t>
      </w:r>
    </w:p>
    <w:p w14:paraId="04010276" w14:textId="77777777" w:rsidR="009F1C59" w:rsidRPr="0025099D" w:rsidRDefault="009F1C59" w:rsidP="009F1C59">
      <w:pPr>
        <w:rPr>
          <w:rFonts w:ascii="Arial" w:hAnsi="Arial" w:cs="Arial"/>
          <w:sz w:val="24"/>
          <w:szCs w:val="24"/>
        </w:rPr>
      </w:pPr>
      <w:r w:rsidRPr="0025099D">
        <w:rPr>
          <w:rFonts w:ascii="Arial" w:hAnsi="Arial" w:cs="Arial"/>
          <w:b/>
          <w:bCs/>
          <w:sz w:val="24"/>
          <w:szCs w:val="24"/>
        </w:rPr>
        <w:t>Q)   What are the requirements? </w:t>
      </w:r>
      <w:r w:rsidRPr="0025099D">
        <w:rPr>
          <w:rFonts w:ascii="Arial" w:hAnsi="Arial" w:cs="Arial"/>
          <w:sz w:val="24"/>
          <w:szCs w:val="24"/>
        </w:rPr>
        <w:t> </w:t>
      </w:r>
    </w:p>
    <w:p w14:paraId="35C82CC1" w14:textId="77777777" w:rsidR="009F1C59" w:rsidRPr="0025099D" w:rsidRDefault="009F1C59" w:rsidP="009F1C59">
      <w:pPr>
        <w:rPr>
          <w:rFonts w:ascii="Arial" w:hAnsi="Arial" w:cs="Arial"/>
          <w:sz w:val="24"/>
          <w:szCs w:val="24"/>
        </w:rPr>
      </w:pPr>
      <w:r w:rsidRPr="0025099D">
        <w:rPr>
          <w:rFonts w:ascii="Arial" w:hAnsi="Arial" w:cs="Arial"/>
          <w:sz w:val="24"/>
          <w:szCs w:val="24"/>
        </w:rPr>
        <w:t>A)   The student would need to have their eligibility for DSA agreed by SLC. Also, the same NMH role(s) would need to be subsequently recommended in the Needs Assessment Report and approved by SLC. For SFE customers, the interim support would need to have been provided by a registered NMH supplier with associated charges within the agreed cost bands.  </w:t>
      </w:r>
      <w:r w:rsidRPr="0025099D">
        <w:rPr>
          <w:rFonts w:ascii="Arial" w:hAnsi="Arial" w:cs="Arial"/>
          <w:sz w:val="24"/>
          <w:szCs w:val="24"/>
        </w:rPr>
        <w:br/>
        <w:t> </w:t>
      </w:r>
      <w:r w:rsidRPr="0025099D">
        <w:rPr>
          <w:rFonts w:ascii="Arial" w:hAnsi="Arial" w:cs="Arial"/>
          <w:sz w:val="24"/>
          <w:szCs w:val="24"/>
        </w:rPr>
        <w:br/>
        <w:t>There is no requirement for SFW customers to be support by registered NMH providers, however SLC will validate the support has been provided by an appropriate NMH supplier and that charges are reasonable. </w:t>
      </w:r>
    </w:p>
    <w:p w14:paraId="5B69B151" w14:textId="77777777" w:rsidR="009F1C59" w:rsidRPr="0025099D" w:rsidRDefault="009F1C59" w:rsidP="009F1C59">
      <w:pPr>
        <w:rPr>
          <w:rFonts w:ascii="Arial" w:hAnsi="Arial" w:cs="Arial"/>
          <w:sz w:val="24"/>
          <w:szCs w:val="24"/>
        </w:rPr>
      </w:pPr>
      <w:r w:rsidRPr="0025099D">
        <w:rPr>
          <w:rFonts w:ascii="Arial" w:hAnsi="Arial" w:cs="Arial"/>
          <w:b/>
          <w:bCs/>
          <w:sz w:val="24"/>
          <w:szCs w:val="24"/>
        </w:rPr>
        <w:t xml:space="preserve">Q) What date can interim support be claimed from? </w:t>
      </w:r>
      <w:r w:rsidRPr="0025099D">
        <w:rPr>
          <w:rFonts w:ascii="Arial" w:hAnsi="Arial" w:cs="Arial"/>
          <w:sz w:val="24"/>
          <w:szCs w:val="24"/>
        </w:rPr>
        <w:t> </w:t>
      </w:r>
    </w:p>
    <w:p w14:paraId="00C45C07" w14:textId="77777777" w:rsidR="009F1C59" w:rsidRPr="0025099D" w:rsidRDefault="009F1C59" w:rsidP="009F1C59">
      <w:pPr>
        <w:rPr>
          <w:rFonts w:ascii="Arial" w:hAnsi="Arial" w:cs="Arial"/>
          <w:sz w:val="24"/>
          <w:szCs w:val="24"/>
        </w:rPr>
      </w:pPr>
      <w:r w:rsidRPr="0025099D">
        <w:rPr>
          <w:rFonts w:ascii="Arial" w:hAnsi="Arial" w:cs="Arial"/>
          <w:sz w:val="24"/>
          <w:szCs w:val="24"/>
        </w:rPr>
        <w:t>A) Where the above requirements are met, SLC can refund any interim support from the date the HEP has put it in place and this can be from the start of the student’s academic year. This is the case for both SFE and SFW customers. Invoices for interim support should comply with SLC standard requirements and include signed timesheets.  </w:t>
      </w:r>
      <w:r w:rsidRPr="0025099D">
        <w:rPr>
          <w:rFonts w:ascii="Arial" w:hAnsi="Arial" w:cs="Arial"/>
          <w:sz w:val="24"/>
          <w:szCs w:val="24"/>
        </w:rPr>
        <w:br/>
        <w:t> </w:t>
      </w:r>
      <w:r w:rsidRPr="0025099D">
        <w:rPr>
          <w:rFonts w:ascii="Arial" w:hAnsi="Arial" w:cs="Arial"/>
          <w:sz w:val="24"/>
          <w:szCs w:val="24"/>
        </w:rPr>
        <w:br/>
      </w:r>
      <w:r w:rsidRPr="0025099D">
        <w:rPr>
          <w:rFonts w:ascii="Arial" w:hAnsi="Arial" w:cs="Arial"/>
          <w:b/>
          <w:bCs/>
          <w:sz w:val="24"/>
          <w:szCs w:val="24"/>
        </w:rPr>
        <w:t> Q) Does interim support always need to be recommended within the Needs Assessment?  </w:t>
      </w:r>
      <w:r w:rsidRPr="0025099D">
        <w:rPr>
          <w:rFonts w:ascii="Arial" w:hAnsi="Arial" w:cs="Arial"/>
          <w:sz w:val="24"/>
          <w:szCs w:val="24"/>
        </w:rPr>
        <w:t> </w:t>
      </w:r>
    </w:p>
    <w:p w14:paraId="080B25BA" w14:textId="77777777" w:rsidR="009F1C59" w:rsidRPr="0025099D" w:rsidRDefault="009F1C59" w:rsidP="009F1C59">
      <w:pPr>
        <w:rPr>
          <w:rFonts w:ascii="Arial" w:hAnsi="Arial" w:cs="Arial"/>
          <w:sz w:val="24"/>
          <w:szCs w:val="24"/>
        </w:rPr>
      </w:pPr>
      <w:r w:rsidRPr="0025099D">
        <w:rPr>
          <w:rFonts w:ascii="Arial" w:hAnsi="Arial" w:cs="Arial"/>
          <w:sz w:val="24"/>
          <w:szCs w:val="24"/>
        </w:rPr>
        <w:lastRenderedPageBreak/>
        <w:t>A) It is expected that during the needs assessment, the Needs Assessor will discuss with the student whether the HEP had arranged interim NMH support whilst their DSA application was being processed.  They are then required to include a recommendation within the Needs Assessment that the interim support should be refunded. The usual process of two quotations for NMH is still required for any ongoing NMH support. It is possible for Needs Assessors to recommend that the NMH support continues with the same supplier who provided the interim support if there are compelling reasons. This will be considered by SLC on a case-by-case basis.  </w:t>
      </w:r>
      <w:r w:rsidRPr="0025099D">
        <w:rPr>
          <w:rFonts w:ascii="Arial" w:hAnsi="Arial" w:cs="Arial"/>
          <w:sz w:val="24"/>
          <w:szCs w:val="24"/>
        </w:rPr>
        <w:br/>
        <w:t> </w:t>
      </w:r>
      <w:r w:rsidRPr="0025099D">
        <w:rPr>
          <w:rFonts w:ascii="Arial" w:hAnsi="Arial" w:cs="Arial"/>
          <w:sz w:val="24"/>
          <w:szCs w:val="24"/>
        </w:rPr>
        <w:br/>
      </w:r>
      <w:r w:rsidRPr="0025099D">
        <w:rPr>
          <w:rFonts w:ascii="Arial" w:hAnsi="Arial" w:cs="Arial"/>
          <w:b/>
          <w:bCs/>
          <w:sz w:val="24"/>
          <w:szCs w:val="24"/>
        </w:rPr>
        <w:t>Q) What happens if the interim support is not included as a recommendation within the Needs Assessment?</w:t>
      </w:r>
      <w:r w:rsidRPr="0025099D">
        <w:rPr>
          <w:rFonts w:ascii="Arial" w:hAnsi="Arial" w:cs="Arial"/>
          <w:sz w:val="24"/>
          <w:szCs w:val="24"/>
        </w:rPr>
        <w:t xml:space="preserve">  </w:t>
      </w:r>
    </w:p>
    <w:p w14:paraId="2EB3185B" w14:textId="77777777" w:rsidR="009F1C59" w:rsidRPr="0025099D" w:rsidRDefault="009F1C59" w:rsidP="009F1C59">
      <w:pPr>
        <w:rPr>
          <w:rFonts w:ascii="Arial" w:hAnsi="Arial" w:cs="Arial"/>
          <w:sz w:val="24"/>
          <w:szCs w:val="24"/>
        </w:rPr>
      </w:pPr>
      <w:r w:rsidRPr="0025099D">
        <w:rPr>
          <w:rFonts w:ascii="Arial" w:hAnsi="Arial" w:cs="Arial"/>
          <w:sz w:val="24"/>
          <w:szCs w:val="24"/>
        </w:rPr>
        <w:t xml:space="preserve">A) We understand there may be occasions where the HEP has put in place interim NMH </w:t>
      </w:r>
      <w:proofErr w:type="gramStart"/>
      <w:r w:rsidRPr="0025099D">
        <w:rPr>
          <w:rFonts w:ascii="Arial" w:hAnsi="Arial" w:cs="Arial"/>
          <w:sz w:val="24"/>
          <w:szCs w:val="24"/>
        </w:rPr>
        <w:t>support</w:t>
      </w:r>
      <w:proofErr w:type="gramEnd"/>
      <w:r w:rsidRPr="0025099D">
        <w:rPr>
          <w:rFonts w:ascii="Arial" w:hAnsi="Arial" w:cs="Arial"/>
          <w:sz w:val="24"/>
          <w:szCs w:val="24"/>
        </w:rPr>
        <w:t xml:space="preserve"> but this has been omitted from the Needs Assessment Report. In these cases, if the interim support is for the approved NMH roles and has been provided by the same supplier named on the DSA2 letter, SLC will refund it. This can be invoiced via the usual process and will be paid from the customer’s allowance accordingly.  </w:t>
      </w:r>
    </w:p>
    <w:p w14:paraId="27BA1A7D" w14:textId="77777777" w:rsidR="009F1C59" w:rsidRPr="0025099D" w:rsidRDefault="009F1C59" w:rsidP="009F1C59">
      <w:pPr>
        <w:rPr>
          <w:rFonts w:ascii="Arial" w:hAnsi="Arial" w:cs="Arial"/>
          <w:sz w:val="24"/>
          <w:szCs w:val="24"/>
        </w:rPr>
      </w:pPr>
      <w:r w:rsidRPr="0025099D">
        <w:rPr>
          <w:rFonts w:ascii="Arial" w:hAnsi="Arial" w:cs="Arial"/>
          <w:sz w:val="24"/>
          <w:szCs w:val="24"/>
        </w:rPr>
        <w:t>For interim support invoices from an NMH supplier not listed on the customer’s DSA2 letter, and where the claim predates the DSA2 agreement, these will be reviewed internally and considered on a case-by-case basis. We will contact the HEP directly if we require any additional information. We will make any relevant retrospective updates to enable the invoices for the interim NMH support to be paid.  </w:t>
      </w:r>
    </w:p>
    <w:p w14:paraId="046071D6" w14:textId="77777777" w:rsidR="009E381B" w:rsidRDefault="009E381B" w:rsidP="009E381B">
      <w:pPr>
        <w:pStyle w:val="Heading1"/>
      </w:pPr>
      <w:bookmarkStart w:id="31" w:name="_Toc201222620"/>
      <w:bookmarkStart w:id="32" w:name="_Hlk115963871"/>
      <w:r>
        <w:t>Frequently Asked NMH Provider Questions</w:t>
      </w:r>
      <w:bookmarkEnd w:id="31"/>
    </w:p>
    <w:p w14:paraId="77BDBCB0" w14:textId="62C6BABE" w:rsidR="009E381B" w:rsidRPr="006624D5" w:rsidRDefault="009E381B" w:rsidP="009E381B">
      <w:pPr>
        <w:pStyle w:val="BodyText"/>
        <w:rPr>
          <w:rFonts w:eastAsiaTheme="minorHAnsi"/>
          <w:b/>
          <w:bCs/>
          <w:color w:val="auto"/>
          <w:sz w:val="24"/>
          <w:szCs w:val="24"/>
          <w:lang w:eastAsia="en-US"/>
        </w:rPr>
      </w:pPr>
      <w:r w:rsidRPr="006624D5">
        <w:rPr>
          <w:rFonts w:eastAsiaTheme="minorHAnsi"/>
          <w:b/>
          <w:bCs/>
          <w:color w:val="auto"/>
          <w:sz w:val="24"/>
          <w:szCs w:val="24"/>
          <w:lang w:eastAsia="en-US"/>
        </w:rPr>
        <w:t>Q</w:t>
      </w:r>
      <w:r w:rsidR="006624D5">
        <w:rPr>
          <w:rFonts w:eastAsiaTheme="minorHAnsi"/>
          <w:b/>
          <w:bCs/>
          <w:color w:val="auto"/>
          <w:sz w:val="24"/>
          <w:szCs w:val="24"/>
          <w:lang w:eastAsia="en-US"/>
        </w:rPr>
        <w:t>)</w:t>
      </w:r>
      <w:r w:rsidRPr="006624D5">
        <w:rPr>
          <w:rFonts w:eastAsiaTheme="minorHAnsi"/>
          <w:b/>
          <w:bCs/>
          <w:color w:val="auto"/>
          <w:sz w:val="24"/>
          <w:szCs w:val="24"/>
          <w:lang w:eastAsia="en-US"/>
        </w:rPr>
        <w:t xml:space="preserve"> I am at capacity for a particular NMH role</w:t>
      </w:r>
      <w:r w:rsidR="00D0058A" w:rsidRPr="006624D5">
        <w:rPr>
          <w:rFonts w:eastAsiaTheme="minorHAnsi"/>
          <w:b/>
          <w:bCs/>
          <w:color w:val="auto"/>
          <w:sz w:val="24"/>
          <w:szCs w:val="24"/>
          <w:lang w:eastAsia="en-US"/>
        </w:rPr>
        <w:t xml:space="preserve"> </w:t>
      </w:r>
      <w:r w:rsidRPr="006624D5">
        <w:rPr>
          <w:rFonts w:eastAsiaTheme="minorHAnsi"/>
          <w:b/>
          <w:bCs/>
          <w:color w:val="auto"/>
          <w:sz w:val="24"/>
          <w:szCs w:val="24"/>
          <w:lang w:eastAsia="en-US"/>
        </w:rPr>
        <w:t xml:space="preserve">– how can </w:t>
      </w:r>
      <w:r w:rsidR="00D0058A" w:rsidRPr="006624D5">
        <w:rPr>
          <w:rFonts w:eastAsiaTheme="minorHAnsi"/>
          <w:b/>
          <w:bCs/>
          <w:color w:val="auto"/>
          <w:sz w:val="24"/>
          <w:szCs w:val="24"/>
          <w:lang w:eastAsia="en-US"/>
        </w:rPr>
        <w:t>I remove this from the register</w:t>
      </w:r>
      <w:r w:rsidRPr="006624D5">
        <w:rPr>
          <w:rFonts w:eastAsiaTheme="minorHAnsi"/>
          <w:b/>
          <w:bCs/>
          <w:color w:val="auto"/>
          <w:sz w:val="24"/>
          <w:szCs w:val="24"/>
          <w:lang w:eastAsia="en-US"/>
        </w:rPr>
        <w:t>?</w:t>
      </w:r>
    </w:p>
    <w:p w14:paraId="5A5E89A9" w14:textId="2C7C971A" w:rsidR="009E381B" w:rsidRPr="00A11B3E" w:rsidRDefault="00871983" w:rsidP="00871983">
      <w:pPr>
        <w:pStyle w:val="BodyText"/>
        <w:rPr>
          <w:sz w:val="24"/>
          <w:szCs w:val="24"/>
          <w:lang w:eastAsia="x-none"/>
        </w:rPr>
      </w:pPr>
      <w:r>
        <w:rPr>
          <w:sz w:val="24"/>
          <w:szCs w:val="24"/>
          <w:lang w:eastAsia="x-none"/>
        </w:rPr>
        <w:t xml:space="preserve">A) </w:t>
      </w:r>
      <w:r w:rsidR="00D0058A">
        <w:rPr>
          <w:sz w:val="24"/>
          <w:szCs w:val="24"/>
          <w:lang w:eastAsia="x-none"/>
        </w:rPr>
        <w:t xml:space="preserve">NMH Providers can contact </w:t>
      </w:r>
      <w:hyperlink r:id="rId23" w:history="1">
        <w:r w:rsidR="00A11B3E" w:rsidRPr="007C12E8">
          <w:rPr>
            <w:rStyle w:val="Hyperlink"/>
            <w:sz w:val="24"/>
            <w:szCs w:val="24"/>
            <w:lang w:eastAsia="x-none"/>
          </w:rPr>
          <w:t>DSA_Requests@slc.co.uk</w:t>
        </w:r>
      </w:hyperlink>
      <w:r w:rsidR="00A11B3E">
        <w:rPr>
          <w:sz w:val="24"/>
          <w:szCs w:val="24"/>
          <w:lang w:eastAsia="x-none"/>
        </w:rPr>
        <w:t xml:space="preserve"> </w:t>
      </w:r>
      <w:r w:rsidR="00D0058A" w:rsidRPr="00A11B3E">
        <w:rPr>
          <w:sz w:val="24"/>
          <w:szCs w:val="24"/>
          <w:lang w:eastAsia="x-none"/>
        </w:rPr>
        <w:t xml:space="preserve">to ask for a role to be removed from the NMH Register for a temporary period or to be removed completely. The NMH Provider should then contact the same </w:t>
      </w:r>
      <w:r w:rsidR="00A11B3E">
        <w:rPr>
          <w:sz w:val="24"/>
          <w:szCs w:val="24"/>
          <w:lang w:eastAsia="x-none"/>
        </w:rPr>
        <w:t>email address</w:t>
      </w:r>
      <w:r w:rsidR="00D0058A" w:rsidRPr="00A11B3E">
        <w:rPr>
          <w:sz w:val="24"/>
          <w:szCs w:val="24"/>
          <w:lang w:eastAsia="x-none"/>
        </w:rPr>
        <w:t xml:space="preserve"> to have a role added back on once there is availability. Please note, the NMH Register is usually updated weekly, so changes may not be instant.</w:t>
      </w:r>
    </w:p>
    <w:p w14:paraId="37D24B99" w14:textId="19AAF6C4" w:rsidR="00DB7F36" w:rsidRDefault="00DB7F36" w:rsidP="00DB7F36">
      <w:pPr>
        <w:pStyle w:val="BodyText"/>
        <w:rPr>
          <w:sz w:val="24"/>
          <w:szCs w:val="24"/>
          <w:lang w:eastAsia="x-none"/>
        </w:rPr>
      </w:pPr>
    </w:p>
    <w:p w14:paraId="4EC969EF" w14:textId="5EEE360C" w:rsidR="00DB7F36" w:rsidRPr="006624D5" w:rsidRDefault="00DB7F36" w:rsidP="00DB7F36">
      <w:pPr>
        <w:pStyle w:val="BodyText"/>
        <w:rPr>
          <w:rFonts w:eastAsiaTheme="minorHAnsi"/>
          <w:b/>
          <w:bCs/>
          <w:color w:val="auto"/>
          <w:sz w:val="24"/>
          <w:szCs w:val="24"/>
          <w:lang w:eastAsia="en-US"/>
        </w:rPr>
      </w:pPr>
      <w:r w:rsidRPr="006624D5">
        <w:rPr>
          <w:rFonts w:eastAsiaTheme="minorHAnsi"/>
          <w:b/>
          <w:bCs/>
          <w:color w:val="auto"/>
          <w:sz w:val="24"/>
          <w:szCs w:val="24"/>
          <w:lang w:eastAsia="en-US"/>
        </w:rPr>
        <w:t xml:space="preserve">Q. I would like to register to provide a new NMH </w:t>
      </w:r>
      <w:r w:rsidR="00A11B3E" w:rsidRPr="006624D5">
        <w:rPr>
          <w:rFonts w:eastAsiaTheme="minorHAnsi"/>
          <w:b/>
          <w:bCs/>
          <w:color w:val="auto"/>
          <w:sz w:val="24"/>
          <w:szCs w:val="24"/>
          <w:lang w:eastAsia="en-US"/>
        </w:rPr>
        <w:t>r</w:t>
      </w:r>
      <w:r w:rsidRPr="006624D5">
        <w:rPr>
          <w:rFonts w:eastAsiaTheme="minorHAnsi"/>
          <w:b/>
          <w:bCs/>
          <w:color w:val="auto"/>
          <w:sz w:val="24"/>
          <w:szCs w:val="24"/>
          <w:lang w:eastAsia="en-US"/>
        </w:rPr>
        <w:t>ole – how can I do this?</w:t>
      </w:r>
    </w:p>
    <w:p w14:paraId="4BE7C527" w14:textId="7BCF76FA" w:rsidR="00DB7F36" w:rsidRDefault="00DB7F36" w:rsidP="00DB7F36">
      <w:pPr>
        <w:pStyle w:val="BodyText"/>
        <w:rPr>
          <w:sz w:val="24"/>
          <w:szCs w:val="24"/>
          <w:lang w:eastAsia="x-none"/>
        </w:rPr>
      </w:pPr>
      <w:r>
        <w:rPr>
          <w:sz w:val="24"/>
          <w:szCs w:val="24"/>
          <w:lang w:eastAsia="x-none"/>
        </w:rPr>
        <w:t>A</w:t>
      </w:r>
      <w:r w:rsidR="00871983">
        <w:rPr>
          <w:sz w:val="24"/>
          <w:szCs w:val="24"/>
          <w:lang w:eastAsia="x-none"/>
        </w:rPr>
        <w:t>)</w:t>
      </w:r>
      <w:r>
        <w:rPr>
          <w:sz w:val="24"/>
          <w:szCs w:val="24"/>
          <w:lang w:eastAsia="x-none"/>
        </w:rPr>
        <w:t xml:space="preserve"> </w:t>
      </w:r>
      <w:r w:rsidR="00D0058A">
        <w:rPr>
          <w:sz w:val="24"/>
          <w:szCs w:val="24"/>
          <w:lang w:eastAsia="x-none"/>
        </w:rPr>
        <w:t>To add a new role</w:t>
      </w:r>
      <w:r w:rsidR="00A11B3E">
        <w:rPr>
          <w:sz w:val="24"/>
          <w:szCs w:val="24"/>
          <w:lang w:eastAsia="x-none"/>
        </w:rPr>
        <w:t>,</w:t>
      </w:r>
      <w:r w:rsidR="00D0058A">
        <w:rPr>
          <w:sz w:val="24"/>
          <w:szCs w:val="24"/>
          <w:lang w:eastAsia="x-none"/>
        </w:rPr>
        <w:t xml:space="preserve"> </w:t>
      </w:r>
      <w:r w:rsidR="00A11B3E">
        <w:rPr>
          <w:sz w:val="24"/>
          <w:szCs w:val="24"/>
          <w:lang w:eastAsia="x-none"/>
        </w:rPr>
        <w:t>providers</w:t>
      </w:r>
      <w:r w:rsidR="00D0058A">
        <w:rPr>
          <w:sz w:val="24"/>
          <w:szCs w:val="24"/>
          <w:lang w:eastAsia="x-none"/>
        </w:rPr>
        <w:t xml:space="preserve"> should contact DfE directly: </w:t>
      </w:r>
    </w:p>
    <w:p w14:paraId="541D688D" w14:textId="610E38B7" w:rsidR="00D0058A" w:rsidRDefault="00DB7F36" w:rsidP="00DB7F36">
      <w:pPr>
        <w:pStyle w:val="BodyText"/>
      </w:pPr>
      <w:hyperlink r:id="rId24" w:history="1">
        <w:r w:rsidRPr="007C12E8">
          <w:rPr>
            <w:rStyle w:val="Hyperlink"/>
            <w:sz w:val="24"/>
            <w:szCs w:val="24"/>
            <w:lang w:eastAsia="x-none"/>
          </w:rPr>
          <w:t>https://www.practitioners.slc.co.uk/exchange-blog/2020/september/10092020-guidance-for-nmh-suppliers/</w:t>
        </w:r>
      </w:hyperlink>
    </w:p>
    <w:p w14:paraId="5104D797" w14:textId="77777777" w:rsidR="00CF325D" w:rsidRDefault="00CF325D" w:rsidP="00DB7F36">
      <w:pPr>
        <w:pStyle w:val="BodyText"/>
      </w:pPr>
    </w:p>
    <w:p w14:paraId="5AA2EEB0" w14:textId="0D39AFAB" w:rsidR="00CF325D" w:rsidRPr="00574BFC" w:rsidRDefault="00CF325D" w:rsidP="00CF325D">
      <w:pPr>
        <w:pStyle w:val="BodyText"/>
        <w:rPr>
          <w:rFonts w:eastAsiaTheme="minorHAnsi"/>
          <w:b/>
          <w:bCs/>
          <w:color w:val="000000" w:themeColor="text1"/>
          <w:sz w:val="24"/>
          <w:szCs w:val="24"/>
          <w:lang w:eastAsia="en-US"/>
        </w:rPr>
      </w:pPr>
      <w:r w:rsidRPr="00574BFC">
        <w:rPr>
          <w:rFonts w:eastAsiaTheme="minorHAnsi"/>
          <w:b/>
          <w:bCs/>
          <w:color w:val="000000" w:themeColor="text1"/>
          <w:sz w:val="24"/>
          <w:szCs w:val="24"/>
          <w:lang w:eastAsia="en-US"/>
        </w:rPr>
        <w:t>Q. Why am I not receiving referrals after registering to provide NMH services, and how can I raise awareness of my services?</w:t>
      </w:r>
    </w:p>
    <w:p w14:paraId="36A9D27C" w14:textId="77777777" w:rsidR="00AB17F4" w:rsidRDefault="00CF325D" w:rsidP="009E381B">
      <w:pPr>
        <w:pStyle w:val="BodyText"/>
        <w:rPr>
          <w:color w:val="000000" w:themeColor="text1"/>
          <w:sz w:val="24"/>
          <w:szCs w:val="24"/>
        </w:rPr>
      </w:pPr>
      <w:r w:rsidRPr="00574BFC">
        <w:rPr>
          <w:color w:val="000000" w:themeColor="text1"/>
          <w:sz w:val="24"/>
          <w:szCs w:val="24"/>
          <w:lang w:eastAsia="x-none"/>
        </w:rPr>
        <w:t>A) Registering as an NMH supplier does not guarantee referrals. SLC and DfE do not influence which suppliers are selected. Referrals are initiated by needs assessors, who choose two quotes from the NMH register and submit them to SLC.</w:t>
      </w:r>
      <w:r w:rsidR="00AB17F4">
        <w:rPr>
          <w:color w:val="000000" w:themeColor="text1"/>
          <w:sz w:val="24"/>
          <w:szCs w:val="24"/>
          <w:lang w:eastAsia="x-none"/>
        </w:rPr>
        <w:t xml:space="preserve"> </w:t>
      </w:r>
      <w:r w:rsidR="00AB17F4" w:rsidRPr="00AB17F4">
        <w:rPr>
          <w:color w:val="000000" w:themeColor="text1"/>
          <w:sz w:val="24"/>
          <w:szCs w:val="24"/>
          <w:lang w:eastAsia="x-none"/>
        </w:rPr>
        <w:t xml:space="preserve">SLC makes impartial decisions based on the quotes </w:t>
      </w:r>
      <w:r w:rsidR="00AB17F4" w:rsidRPr="00AB17F4">
        <w:rPr>
          <w:color w:val="000000" w:themeColor="text1"/>
          <w:sz w:val="24"/>
          <w:szCs w:val="24"/>
          <w:lang w:eastAsia="x-none"/>
        </w:rPr>
        <w:t>submitted.</w:t>
      </w:r>
      <w:r w:rsidR="00AB17F4" w:rsidRPr="00574BFC">
        <w:rPr>
          <w:color w:val="000000" w:themeColor="text1"/>
          <w:sz w:val="24"/>
          <w:szCs w:val="24"/>
        </w:rPr>
        <w:t xml:space="preserve"> </w:t>
      </w:r>
    </w:p>
    <w:p w14:paraId="74877902" w14:textId="2BFCAC00" w:rsidR="00CF325D" w:rsidRDefault="00AB17F4" w:rsidP="009E381B">
      <w:pPr>
        <w:pStyle w:val="BodyText"/>
        <w:rPr>
          <w:color w:val="000000" w:themeColor="text1"/>
          <w:sz w:val="24"/>
          <w:szCs w:val="24"/>
        </w:rPr>
      </w:pPr>
      <w:r w:rsidRPr="00574BFC">
        <w:rPr>
          <w:color w:val="000000" w:themeColor="text1"/>
          <w:sz w:val="24"/>
          <w:szCs w:val="24"/>
        </w:rPr>
        <w:lastRenderedPageBreak/>
        <w:t>To</w:t>
      </w:r>
      <w:r w:rsidR="00CF325D" w:rsidRPr="00574BFC">
        <w:rPr>
          <w:color w:val="000000" w:themeColor="text1"/>
          <w:sz w:val="24"/>
          <w:szCs w:val="24"/>
        </w:rPr>
        <w:t xml:space="preserve"> improve visibility and support accurate quoting, NMH providers are encouraged to publish their service details (including hourly rates) on their own websites.</w:t>
      </w:r>
    </w:p>
    <w:p w14:paraId="3CCF28E9" w14:textId="77777777" w:rsidR="00AB17F4" w:rsidRPr="00AB17F4" w:rsidRDefault="00AB17F4" w:rsidP="009E381B">
      <w:pPr>
        <w:pStyle w:val="BodyText"/>
        <w:rPr>
          <w:color w:val="000000" w:themeColor="text1"/>
          <w:sz w:val="24"/>
          <w:szCs w:val="24"/>
        </w:rPr>
      </w:pPr>
    </w:p>
    <w:p w14:paraId="63D58E03" w14:textId="17D2A636" w:rsidR="00D0058A" w:rsidRPr="00871983" w:rsidRDefault="00D0058A" w:rsidP="00D0058A">
      <w:pPr>
        <w:pStyle w:val="BodyText"/>
        <w:rPr>
          <w:rFonts w:eastAsiaTheme="minorHAnsi"/>
          <w:b/>
          <w:bCs/>
          <w:color w:val="auto"/>
          <w:sz w:val="24"/>
          <w:szCs w:val="24"/>
          <w:lang w:eastAsia="en-US"/>
        </w:rPr>
      </w:pPr>
      <w:r w:rsidRPr="00871983">
        <w:rPr>
          <w:rFonts w:eastAsiaTheme="minorHAnsi"/>
          <w:b/>
          <w:bCs/>
          <w:color w:val="auto"/>
          <w:sz w:val="24"/>
          <w:szCs w:val="24"/>
          <w:lang w:eastAsia="en-US"/>
        </w:rPr>
        <w:t>Q, I would like to increase my hourly rate for NMH – how can I do this?</w:t>
      </w:r>
    </w:p>
    <w:p w14:paraId="073F1CFE" w14:textId="37E0439F" w:rsidR="00D0058A" w:rsidRDefault="00871983" w:rsidP="00871983">
      <w:pPr>
        <w:pStyle w:val="BodyText"/>
        <w:rPr>
          <w:sz w:val="24"/>
          <w:szCs w:val="24"/>
          <w:lang w:eastAsia="x-none"/>
        </w:rPr>
      </w:pPr>
      <w:r>
        <w:rPr>
          <w:sz w:val="24"/>
          <w:szCs w:val="24"/>
          <w:lang w:eastAsia="x-none"/>
        </w:rPr>
        <w:t xml:space="preserve">A) </w:t>
      </w:r>
      <w:r w:rsidR="00D0058A">
        <w:rPr>
          <w:sz w:val="24"/>
          <w:szCs w:val="24"/>
          <w:lang w:eastAsia="x-none"/>
        </w:rPr>
        <w:t xml:space="preserve">NMH Providers </w:t>
      </w:r>
      <w:r w:rsidR="00A11B3E">
        <w:rPr>
          <w:sz w:val="24"/>
          <w:szCs w:val="24"/>
          <w:lang w:eastAsia="x-none"/>
        </w:rPr>
        <w:t>can</w:t>
      </w:r>
      <w:r w:rsidR="00D0058A">
        <w:rPr>
          <w:sz w:val="24"/>
          <w:szCs w:val="24"/>
          <w:lang w:eastAsia="x-none"/>
        </w:rPr>
        <w:t xml:space="preserve"> increase their hourly rates at any time, however, it is important to understand </w:t>
      </w:r>
      <w:r w:rsidR="00D0058A" w:rsidRPr="00A11B3E">
        <w:rPr>
          <w:sz w:val="24"/>
          <w:szCs w:val="24"/>
          <w:lang w:eastAsia="x-none"/>
        </w:rPr>
        <w:t xml:space="preserve">that this would only apply to </w:t>
      </w:r>
      <w:r w:rsidR="00D0058A" w:rsidRPr="00A11B3E">
        <w:rPr>
          <w:b/>
          <w:bCs/>
          <w:sz w:val="24"/>
          <w:szCs w:val="24"/>
          <w:lang w:eastAsia="x-none"/>
        </w:rPr>
        <w:t>new students</w:t>
      </w:r>
      <w:r w:rsidR="00D0058A">
        <w:rPr>
          <w:sz w:val="24"/>
          <w:szCs w:val="24"/>
          <w:lang w:eastAsia="x-none"/>
        </w:rPr>
        <w:t>. Where a student has a DSA2 letter confirming an agreement based on a quote that was provided previously, this cannot be increased.</w:t>
      </w:r>
    </w:p>
    <w:p w14:paraId="1EF06F21" w14:textId="773E86BD" w:rsidR="00DB7F36" w:rsidRDefault="00DB7F36" w:rsidP="00871983">
      <w:pPr>
        <w:pStyle w:val="BodyText"/>
        <w:rPr>
          <w:sz w:val="24"/>
          <w:szCs w:val="24"/>
        </w:rPr>
      </w:pPr>
      <w:r>
        <w:rPr>
          <w:sz w:val="24"/>
          <w:szCs w:val="24"/>
          <w:lang w:eastAsia="x-none"/>
        </w:rPr>
        <w:t xml:space="preserve">SFE do not hold or manage a database of hourly rates and therefore do not need to be informed of </w:t>
      </w:r>
      <w:r w:rsidR="00A11B3E">
        <w:rPr>
          <w:sz w:val="24"/>
          <w:szCs w:val="24"/>
          <w:lang w:eastAsia="x-none"/>
        </w:rPr>
        <w:t xml:space="preserve">hourly rate </w:t>
      </w:r>
      <w:r>
        <w:rPr>
          <w:sz w:val="24"/>
          <w:szCs w:val="24"/>
          <w:lang w:eastAsia="x-none"/>
        </w:rPr>
        <w:t xml:space="preserve">changes. NMH hourly rates should be </w:t>
      </w:r>
      <w:proofErr w:type="spellStart"/>
      <w:r>
        <w:rPr>
          <w:sz w:val="24"/>
          <w:szCs w:val="24"/>
          <w:lang w:eastAsia="x-none"/>
        </w:rPr>
        <w:t>inline</w:t>
      </w:r>
      <w:proofErr w:type="spellEnd"/>
      <w:r>
        <w:rPr>
          <w:sz w:val="24"/>
          <w:szCs w:val="24"/>
          <w:lang w:eastAsia="x-none"/>
        </w:rPr>
        <w:t xml:space="preserve"> with the cost bands provided for each NMH role as per the DSA Guidance Chapters (</w:t>
      </w:r>
      <w:hyperlink r:id="rId25" w:history="1">
        <w:r w:rsidRPr="007C12E8">
          <w:rPr>
            <w:rStyle w:val="Hyperlink"/>
            <w:sz w:val="24"/>
            <w:szCs w:val="24"/>
          </w:rPr>
          <w:t>https://www.practitioners.slc.co.uk/media/1879/2122-dsa-guidance.pdf</w:t>
        </w:r>
      </w:hyperlink>
      <w:r>
        <w:rPr>
          <w:sz w:val="24"/>
          <w:szCs w:val="24"/>
        </w:rPr>
        <w:t>)</w:t>
      </w:r>
    </w:p>
    <w:p w14:paraId="463577F1" w14:textId="086C3EE3" w:rsidR="00DB7F36" w:rsidRDefault="00DB7F36" w:rsidP="00871983">
      <w:pPr>
        <w:pStyle w:val="BodyText"/>
        <w:rPr>
          <w:sz w:val="24"/>
          <w:szCs w:val="24"/>
        </w:rPr>
      </w:pPr>
      <w:r>
        <w:rPr>
          <w:sz w:val="24"/>
          <w:szCs w:val="24"/>
        </w:rPr>
        <w:t xml:space="preserve">NMH Providers are encouraged to host their own hourly rates on their own website so that Needs Assessors </w:t>
      </w:r>
      <w:r w:rsidR="00A11B3E">
        <w:rPr>
          <w:sz w:val="24"/>
          <w:szCs w:val="24"/>
        </w:rPr>
        <w:t>can</w:t>
      </w:r>
      <w:r>
        <w:rPr>
          <w:sz w:val="24"/>
          <w:szCs w:val="24"/>
        </w:rPr>
        <w:t xml:space="preserve"> access </w:t>
      </w:r>
      <w:r w:rsidR="00A11B3E">
        <w:rPr>
          <w:sz w:val="24"/>
          <w:szCs w:val="24"/>
        </w:rPr>
        <w:t xml:space="preserve">this </w:t>
      </w:r>
      <w:r>
        <w:rPr>
          <w:sz w:val="24"/>
          <w:szCs w:val="24"/>
        </w:rPr>
        <w:t>and ensure they are including the most up</w:t>
      </w:r>
      <w:r w:rsidR="00A11B3E">
        <w:rPr>
          <w:sz w:val="24"/>
          <w:szCs w:val="24"/>
        </w:rPr>
        <w:t xml:space="preserve"> </w:t>
      </w:r>
      <w:r>
        <w:rPr>
          <w:sz w:val="24"/>
          <w:szCs w:val="24"/>
        </w:rPr>
        <w:t xml:space="preserve">to date quote information in the Needs Assessment. NMH Providers may also wish to reach out to Assessment Centres to confirm hourly rates or liaise with the Association of NMH Providers who host </w:t>
      </w:r>
      <w:r w:rsidR="00A11B3E">
        <w:rPr>
          <w:sz w:val="24"/>
          <w:szCs w:val="24"/>
        </w:rPr>
        <w:t>hourly rates on their website.</w:t>
      </w:r>
    </w:p>
    <w:p w14:paraId="2E4DEBF2" w14:textId="3E516A6C" w:rsidR="00DB7F36" w:rsidRDefault="00DB7F36" w:rsidP="00871983">
      <w:pPr>
        <w:pStyle w:val="BodyText"/>
        <w:rPr>
          <w:sz w:val="24"/>
          <w:szCs w:val="24"/>
          <w:lang w:eastAsia="x-none"/>
        </w:rPr>
      </w:pPr>
      <w:r>
        <w:rPr>
          <w:sz w:val="24"/>
          <w:szCs w:val="24"/>
        </w:rPr>
        <w:t xml:space="preserve">Where an NMH Provider receives a DSA2 letter for a new student and they believe the hourly rate is incorrect, they should contact the </w:t>
      </w:r>
      <w:hyperlink r:id="rId26" w:history="1">
        <w:r w:rsidRPr="007C12E8">
          <w:rPr>
            <w:rStyle w:val="Hyperlink"/>
            <w:sz w:val="24"/>
            <w:szCs w:val="24"/>
          </w:rPr>
          <w:t>DSA_Team@slc.co.uk</w:t>
        </w:r>
      </w:hyperlink>
      <w:r>
        <w:rPr>
          <w:sz w:val="24"/>
          <w:szCs w:val="24"/>
        </w:rPr>
        <w:t xml:space="preserve"> </w:t>
      </w:r>
      <w:r w:rsidR="00A11B3E">
        <w:rPr>
          <w:sz w:val="24"/>
          <w:szCs w:val="24"/>
        </w:rPr>
        <w:t>who will review the case.</w:t>
      </w:r>
    </w:p>
    <w:p w14:paraId="2DE3674E" w14:textId="20228C67" w:rsidR="0033466E" w:rsidRPr="00100A64" w:rsidRDefault="0033466E" w:rsidP="00210ED3">
      <w:pPr>
        <w:pStyle w:val="Heading1"/>
      </w:pPr>
      <w:bookmarkStart w:id="33" w:name="_Toc201222621"/>
      <w:bookmarkEnd w:id="32"/>
      <w:r w:rsidRPr="00100A64">
        <w:t>SFE/DfE Audits</w:t>
      </w:r>
      <w:bookmarkEnd w:id="28"/>
      <w:bookmarkEnd w:id="33"/>
    </w:p>
    <w:p w14:paraId="2E8A6859" w14:textId="57B7BE35" w:rsidR="00210ED3" w:rsidRDefault="00210ED3" w:rsidP="0033466E">
      <w:pPr>
        <w:spacing w:after="0" w:line="240" w:lineRule="auto"/>
      </w:pPr>
      <w:r>
        <w:rPr>
          <w:rFonts w:ascii="Arial" w:hAnsi="Arial" w:cs="Arial"/>
          <w:sz w:val="24"/>
          <w:szCs w:val="24"/>
        </w:rPr>
        <w:t>NMH Audits will be carried out as standard practice by DfE as per the guidance on the practitioners websit</w:t>
      </w:r>
      <w:r w:rsidRPr="00210ED3">
        <w:rPr>
          <w:rFonts w:ascii="Arial" w:hAnsi="Arial" w:cs="Arial"/>
          <w:sz w:val="24"/>
          <w:szCs w:val="24"/>
        </w:rPr>
        <w:t xml:space="preserve">e: </w:t>
      </w:r>
      <w:hyperlink r:id="rId27" w:history="1">
        <w:r w:rsidRPr="00210ED3">
          <w:rPr>
            <w:rStyle w:val="Hyperlink"/>
            <w:rFonts w:ascii="Arial" w:hAnsi="Arial" w:cs="Arial"/>
            <w:sz w:val="24"/>
            <w:szCs w:val="24"/>
          </w:rPr>
          <w:t>Guidance for NMH Suppliers (slc.co.uk)</w:t>
        </w:r>
      </w:hyperlink>
    </w:p>
    <w:p w14:paraId="280AE315" w14:textId="77777777" w:rsidR="00210ED3" w:rsidRDefault="00210ED3" w:rsidP="0033466E">
      <w:pPr>
        <w:spacing w:after="0" w:line="240" w:lineRule="auto"/>
      </w:pPr>
    </w:p>
    <w:p w14:paraId="0DCA2C4F" w14:textId="7B129E68" w:rsidR="0033466E" w:rsidRPr="00210ED3" w:rsidRDefault="00210ED3" w:rsidP="0033466E">
      <w:pPr>
        <w:spacing w:after="0" w:line="240" w:lineRule="auto"/>
        <w:rPr>
          <w:rStyle w:val="Hyperlink"/>
          <w:rFonts w:ascii="Arial" w:hAnsi="Arial" w:cs="Arial"/>
          <w:color w:val="auto"/>
          <w:sz w:val="24"/>
          <w:szCs w:val="24"/>
          <w:u w:val="none"/>
        </w:rPr>
      </w:pPr>
      <w:r>
        <w:rPr>
          <w:rFonts w:ascii="Arial" w:hAnsi="Arial" w:cs="Arial"/>
          <w:sz w:val="24"/>
          <w:szCs w:val="24"/>
        </w:rPr>
        <w:t>SFE may also be required to carry out audits in response to potential</w:t>
      </w:r>
      <w:r w:rsidR="0033466E" w:rsidRPr="00100A64">
        <w:rPr>
          <w:rFonts w:ascii="Arial" w:hAnsi="Arial" w:cs="Arial"/>
          <w:sz w:val="24"/>
          <w:szCs w:val="24"/>
        </w:rPr>
        <w:t xml:space="preserve"> concerns raised</w:t>
      </w:r>
      <w:r w:rsidR="00D42170" w:rsidRPr="00100A64">
        <w:rPr>
          <w:rFonts w:ascii="Arial" w:hAnsi="Arial" w:cs="Arial"/>
          <w:sz w:val="24"/>
          <w:szCs w:val="24"/>
        </w:rPr>
        <w:t>.</w:t>
      </w:r>
      <w:r w:rsidR="00D13B60" w:rsidRPr="00100A64">
        <w:rPr>
          <w:rFonts w:ascii="Arial" w:hAnsi="Arial" w:cs="Arial"/>
          <w:sz w:val="24"/>
          <w:szCs w:val="24"/>
        </w:rPr>
        <w:t xml:space="preserve"> </w:t>
      </w:r>
      <w:r w:rsidR="00D42170" w:rsidRPr="00100A64">
        <w:rPr>
          <w:rFonts w:ascii="Arial" w:hAnsi="Arial" w:cs="Arial"/>
          <w:sz w:val="24"/>
          <w:szCs w:val="24"/>
        </w:rPr>
        <w:t>On receipt of a query from DSA or DfE, the provider must respond within the given timeframe. Valid reasons for non-compliance will be considered at audit.</w:t>
      </w:r>
      <w:r w:rsidR="0001165C" w:rsidRPr="00100A64">
        <w:rPr>
          <w:rFonts w:ascii="Arial" w:hAnsi="Arial" w:cs="Arial"/>
          <w:sz w:val="24"/>
          <w:szCs w:val="24"/>
        </w:rPr>
        <w:t xml:space="preserve"> </w:t>
      </w:r>
    </w:p>
    <w:p w14:paraId="655FFF41" w14:textId="2D725B27" w:rsidR="00C87379" w:rsidRPr="00100A64" w:rsidRDefault="00C87379" w:rsidP="0033466E">
      <w:pPr>
        <w:spacing w:after="0" w:line="240" w:lineRule="auto"/>
        <w:rPr>
          <w:rStyle w:val="Hyperlink"/>
          <w:rFonts w:ascii="Arial" w:hAnsi="Arial" w:cs="Arial"/>
          <w:sz w:val="24"/>
          <w:szCs w:val="24"/>
          <w:u w:val="none"/>
        </w:rPr>
      </w:pPr>
    </w:p>
    <w:p w14:paraId="171FBAFA" w14:textId="068551FA" w:rsidR="006C7616" w:rsidRPr="00100A64" w:rsidRDefault="00CE30FA" w:rsidP="0033466E">
      <w:pPr>
        <w:spacing w:after="0" w:line="240" w:lineRule="auto"/>
        <w:rPr>
          <w:rStyle w:val="Hyperlink"/>
          <w:rFonts w:ascii="Arial" w:hAnsi="Arial" w:cs="Arial"/>
          <w:sz w:val="24"/>
          <w:szCs w:val="24"/>
          <w:u w:val="none"/>
        </w:rPr>
      </w:pPr>
      <w:r w:rsidRPr="00100A64">
        <w:rPr>
          <w:rFonts w:ascii="Arial" w:hAnsi="Arial" w:cs="Arial"/>
          <w:sz w:val="24"/>
          <w:szCs w:val="24"/>
        </w:rPr>
        <w:t>The DSA team responsible for carrying out the SFE</w:t>
      </w:r>
      <w:r w:rsidR="00210ED3">
        <w:rPr>
          <w:rFonts w:ascii="Arial" w:hAnsi="Arial" w:cs="Arial"/>
          <w:sz w:val="24"/>
          <w:szCs w:val="24"/>
        </w:rPr>
        <w:t xml:space="preserve"> </w:t>
      </w:r>
      <w:r w:rsidRPr="00100A64">
        <w:rPr>
          <w:rFonts w:ascii="Arial" w:hAnsi="Arial" w:cs="Arial"/>
          <w:sz w:val="24"/>
          <w:szCs w:val="24"/>
        </w:rPr>
        <w:t xml:space="preserve">led audits is the Further Investigations Team and they can be contacted at </w:t>
      </w:r>
      <w:hyperlink r:id="rId28" w:history="1">
        <w:r w:rsidR="00DB7F36" w:rsidRPr="007C12E8">
          <w:rPr>
            <w:rStyle w:val="Hyperlink"/>
            <w:rFonts w:ascii="Arial" w:hAnsi="Arial" w:cs="Arial"/>
            <w:sz w:val="24"/>
            <w:szCs w:val="24"/>
          </w:rPr>
          <w:t>dsa_further_investigation@slc.co.uk</w:t>
        </w:r>
      </w:hyperlink>
      <w:r w:rsidRPr="00100A64">
        <w:rPr>
          <w:rFonts w:ascii="Arial" w:hAnsi="Arial" w:cs="Arial"/>
          <w:sz w:val="24"/>
          <w:szCs w:val="24"/>
        </w:rPr>
        <w:t>.</w:t>
      </w:r>
    </w:p>
    <w:p w14:paraId="06A2926E" w14:textId="57B059D4" w:rsidR="00DE285D" w:rsidRPr="00100A64" w:rsidRDefault="00154D53" w:rsidP="00154D53">
      <w:pPr>
        <w:pStyle w:val="Heading1"/>
      </w:pPr>
      <w:bookmarkStart w:id="34" w:name="_Toc85715355"/>
      <w:bookmarkStart w:id="35" w:name="_Toc201222622"/>
      <w:r>
        <w:t>DSA Team</w:t>
      </w:r>
      <w:r w:rsidR="00DE285D" w:rsidRPr="00100A64">
        <w:t xml:space="preserve"> Contact Information</w:t>
      </w:r>
      <w:bookmarkEnd w:id="34"/>
      <w:bookmarkEnd w:id="35"/>
    </w:p>
    <w:p w14:paraId="721D9AFF" w14:textId="77777777" w:rsidR="00DE285D" w:rsidRPr="00100A64" w:rsidRDefault="00DE285D" w:rsidP="00DE285D">
      <w:pPr>
        <w:spacing w:after="0" w:line="240" w:lineRule="auto"/>
        <w:rPr>
          <w:rFonts w:ascii="Arial" w:hAnsi="Arial" w:cs="Arial"/>
          <w:b/>
          <w:bCs/>
          <w:sz w:val="24"/>
          <w:szCs w:val="24"/>
        </w:rPr>
      </w:pPr>
      <w:r w:rsidRPr="00100A64">
        <w:rPr>
          <w:rFonts w:ascii="Arial" w:hAnsi="Arial" w:cs="Arial"/>
          <w:b/>
          <w:bCs/>
          <w:sz w:val="24"/>
          <w:szCs w:val="24"/>
        </w:rPr>
        <w:t>Email Addresses:</w:t>
      </w:r>
    </w:p>
    <w:p w14:paraId="74D01BA6" w14:textId="77777777"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 xml:space="preserve">Invoice Submission – </w:t>
      </w:r>
      <w:hyperlink r:id="rId29" w:history="1">
        <w:r w:rsidRPr="00100A64">
          <w:rPr>
            <w:rStyle w:val="Hyperlink"/>
            <w:rFonts w:ascii="Arial" w:hAnsi="Arial" w:cs="Arial"/>
            <w:sz w:val="24"/>
            <w:szCs w:val="24"/>
            <w:u w:val="none"/>
          </w:rPr>
          <w:t>dsa_submit_invoice@slc.co.uk</w:t>
        </w:r>
      </w:hyperlink>
    </w:p>
    <w:p w14:paraId="6EC1A89C" w14:textId="0BF3BA18"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Invoice Queries</w:t>
      </w:r>
      <w:r w:rsidR="00154D53">
        <w:rPr>
          <w:rFonts w:ascii="Arial" w:hAnsi="Arial" w:cs="Arial"/>
          <w:sz w:val="24"/>
          <w:szCs w:val="24"/>
        </w:rPr>
        <w:t xml:space="preserve"> </w:t>
      </w:r>
      <w:r w:rsidRPr="00100A64">
        <w:rPr>
          <w:rFonts w:ascii="Arial" w:hAnsi="Arial" w:cs="Arial"/>
          <w:sz w:val="24"/>
          <w:szCs w:val="24"/>
        </w:rPr>
        <w:t xml:space="preserve">– </w:t>
      </w:r>
      <w:hyperlink r:id="rId30" w:history="1">
        <w:r w:rsidRPr="00100A64">
          <w:rPr>
            <w:rStyle w:val="Hyperlink"/>
            <w:rFonts w:ascii="Arial" w:hAnsi="Arial" w:cs="Arial"/>
            <w:sz w:val="24"/>
            <w:szCs w:val="24"/>
            <w:u w:val="none"/>
          </w:rPr>
          <w:t>invoice_team@slc.co.uk</w:t>
        </w:r>
      </w:hyperlink>
    </w:p>
    <w:p w14:paraId="166E6BE0" w14:textId="133CDC1B"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 xml:space="preserve">Entitlement/Eligibility Queries – </w:t>
      </w:r>
      <w:hyperlink r:id="rId31" w:history="1">
        <w:r w:rsidR="00866940" w:rsidRPr="00100A64">
          <w:rPr>
            <w:rStyle w:val="Hyperlink"/>
            <w:rFonts w:ascii="Arial" w:hAnsi="Arial" w:cs="Arial"/>
            <w:sz w:val="24"/>
            <w:szCs w:val="24"/>
            <w:u w:val="none"/>
          </w:rPr>
          <w:t>dsa_team@slc.co.uk</w:t>
        </w:r>
      </w:hyperlink>
    </w:p>
    <w:p w14:paraId="6B1739F9" w14:textId="085B9D85" w:rsidR="00DE285D" w:rsidRPr="00100A64" w:rsidRDefault="00D42170" w:rsidP="00DE285D">
      <w:pPr>
        <w:spacing w:after="0" w:line="240" w:lineRule="auto"/>
        <w:rPr>
          <w:rFonts w:ascii="Arial" w:hAnsi="Arial" w:cs="Arial"/>
          <w:color w:val="000000"/>
          <w:sz w:val="24"/>
          <w:szCs w:val="24"/>
        </w:rPr>
      </w:pPr>
      <w:r w:rsidRPr="00100A64">
        <w:rPr>
          <w:rFonts w:ascii="Arial" w:hAnsi="Arial" w:cs="Arial"/>
          <w:sz w:val="24"/>
          <w:szCs w:val="24"/>
        </w:rPr>
        <w:t xml:space="preserve">Further Investigations Team </w:t>
      </w:r>
      <w:r w:rsidR="00E6794B" w:rsidRPr="00100A64">
        <w:rPr>
          <w:rFonts w:ascii="Arial" w:hAnsi="Arial" w:cs="Arial"/>
          <w:sz w:val="24"/>
          <w:szCs w:val="24"/>
        </w:rPr>
        <w:t>–</w:t>
      </w:r>
      <w:r w:rsidRPr="00100A64">
        <w:rPr>
          <w:rFonts w:ascii="Arial" w:hAnsi="Arial" w:cs="Arial"/>
          <w:sz w:val="24"/>
          <w:szCs w:val="24"/>
        </w:rPr>
        <w:t xml:space="preserve"> </w:t>
      </w:r>
      <w:hyperlink r:id="rId32" w:history="1">
        <w:r w:rsidR="00866940" w:rsidRPr="00100A64">
          <w:rPr>
            <w:rStyle w:val="Hyperlink"/>
            <w:rFonts w:ascii="Arial" w:hAnsi="Arial" w:cs="Arial"/>
            <w:sz w:val="24"/>
            <w:szCs w:val="24"/>
            <w:u w:val="none"/>
          </w:rPr>
          <w:t>dsa_further_Investigation@slc.co.uk</w:t>
        </w:r>
      </w:hyperlink>
    </w:p>
    <w:p w14:paraId="4553E4DE" w14:textId="2BC1567D" w:rsidR="00D42170" w:rsidRDefault="00E6794B" w:rsidP="00DE285D">
      <w:pPr>
        <w:spacing w:after="0" w:line="240" w:lineRule="auto"/>
        <w:rPr>
          <w:rStyle w:val="Hyperlink"/>
          <w:rFonts w:ascii="Arial" w:hAnsi="Arial" w:cs="Arial"/>
          <w:sz w:val="24"/>
          <w:szCs w:val="24"/>
          <w:u w:val="none"/>
        </w:rPr>
      </w:pPr>
      <w:r w:rsidRPr="00100A64">
        <w:rPr>
          <w:rFonts w:ascii="Arial" w:hAnsi="Arial" w:cs="Arial"/>
          <w:sz w:val="24"/>
          <w:szCs w:val="24"/>
        </w:rPr>
        <w:t xml:space="preserve">NMH Register Queries – </w:t>
      </w:r>
      <w:hyperlink r:id="rId33" w:history="1">
        <w:r w:rsidRPr="00100A64">
          <w:rPr>
            <w:rStyle w:val="Hyperlink"/>
            <w:rFonts w:ascii="Arial" w:hAnsi="Arial" w:cs="Arial"/>
            <w:sz w:val="24"/>
            <w:szCs w:val="24"/>
            <w:u w:val="none"/>
          </w:rPr>
          <w:t>dsa_requests@slc.co.uk</w:t>
        </w:r>
      </w:hyperlink>
    </w:p>
    <w:p w14:paraId="0930AF3A" w14:textId="5A7E2D46" w:rsidR="00A43F96" w:rsidRPr="00A43F96" w:rsidRDefault="00235CFF" w:rsidP="00235CFF">
      <w:pPr>
        <w:spacing w:after="0" w:line="240" w:lineRule="auto"/>
        <w:rPr>
          <w:rFonts w:ascii="Arial" w:hAnsi="Arial" w:cs="Arial"/>
          <w:color w:val="0563C1" w:themeColor="hyperlink"/>
          <w:sz w:val="24"/>
          <w:szCs w:val="24"/>
        </w:rPr>
      </w:pPr>
      <w:r>
        <w:rPr>
          <w:rFonts w:ascii="Arial" w:hAnsi="Arial" w:cs="Arial"/>
          <w:sz w:val="24"/>
          <w:szCs w:val="24"/>
        </w:rPr>
        <w:t>E-Invoice and E-Signature</w:t>
      </w:r>
      <w:r w:rsidRPr="00100A64">
        <w:rPr>
          <w:rFonts w:ascii="Arial" w:hAnsi="Arial" w:cs="Arial"/>
          <w:sz w:val="24"/>
          <w:szCs w:val="24"/>
        </w:rPr>
        <w:t xml:space="preserve"> Queries</w:t>
      </w:r>
      <w:r>
        <w:rPr>
          <w:rFonts w:ascii="Arial" w:hAnsi="Arial" w:cs="Arial"/>
          <w:sz w:val="24"/>
          <w:szCs w:val="24"/>
        </w:rPr>
        <w:t xml:space="preserve"> </w:t>
      </w:r>
      <w:r w:rsidRPr="00100A64">
        <w:rPr>
          <w:rFonts w:ascii="Arial" w:hAnsi="Arial" w:cs="Arial"/>
          <w:sz w:val="24"/>
          <w:szCs w:val="24"/>
        </w:rPr>
        <w:t xml:space="preserve">– </w:t>
      </w:r>
      <w:hyperlink r:id="rId34" w:history="1">
        <w:r w:rsidR="00A43F96" w:rsidRPr="00336039">
          <w:rPr>
            <w:rStyle w:val="Hyperlink"/>
            <w:rFonts w:ascii="Arial" w:hAnsi="Arial" w:cs="Arial"/>
            <w:sz w:val="24"/>
            <w:szCs w:val="24"/>
          </w:rPr>
          <w:t>dsa_electronic_queries@slc.co.uk</w:t>
        </w:r>
      </w:hyperlink>
    </w:p>
    <w:p w14:paraId="4C88E456" w14:textId="29BA22DB" w:rsidR="00235CFF" w:rsidRPr="00235CFF" w:rsidRDefault="00235CFF" w:rsidP="00DE285D">
      <w:pPr>
        <w:spacing w:after="0" w:line="240" w:lineRule="auto"/>
        <w:rPr>
          <w:rFonts w:ascii="Arial" w:hAnsi="Arial" w:cs="Arial"/>
          <w:b/>
          <w:bCs/>
          <w:sz w:val="24"/>
          <w:szCs w:val="24"/>
        </w:rPr>
      </w:pPr>
    </w:p>
    <w:p w14:paraId="2C90B778" w14:textId="77777777" w:rsidR="00E6794B" w:rsidRPr="00100A64" w:rsidRDefault="00E6794B" w:rsidP="00DE285D">
      <w:pPr>
        <w:spacing w:after="0" w:line="240" w:lineRule="auto"/>
        <w:rPr>
          <w:rFonts w:ascii="Arial" w:hAnsi="Arial" w:cs="Arial"/>
          <w:sz w:val="24"/>
          <w:szCs w:val="24"/>
        </w:rPr>
      </w:pPr>
    </w:p>
    <w:p w14:paraId="75180488" w14:textId="77777777" w:rsidR="00DE285D" w:rsidRPr="00100A64" w:rsidRDefault="00DE285D" w:rsidP="00DE285D">
      <w:pPr>
        <w:spacing w:after="0" w:line="240" w:lineRule="auto"/>
        <w:rPr>
          <w:rFonts w:ascii="Arial" w:hAnsi="Arial" w:cs="Arial"/>
          <w:b/>
          <w:bCs/>
          <w:sz w:val="24"/>
          <w:szCs w:val="24"/>
        </w:rPr>
      </w:pPr>
      <w:r w:rsidRPr="00100A64">
        <w:rPr>
          <w:rFonts w:ascii="Arial" w:hAnsi="Arial" w:cs="Arial"/>
          <w:b/>
          <w:bCs/>
          <w:sz w:val="24"/>
          <w:szCs w:val="24"/>
        </w:rPr>
        <w:t>Phone Numbers:</w:t>
      </w:r>
    </w:p>
    <w:p w14:paraId="3572D802" w14:textId="1BE5656F"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DSA Response Line – 01325 215 194 (</w:t>
      </w:r>
      <w:r w:rsidR="00154D53">
        <w:rPr>
          <w:rFonts w:ascii="Arial" w:hAnsi="Arial" w:cs="Arial"/>
          <w:sz w:val="24"/>
          <w:szCs w:val="24"/>
        </w:rPr>
        <w:t>Provider</w:t>
      </w:r>
      <w:r w:rsidRPr="00100A64">
        <w:rPr>
          <w:rFonts w:ascii="Arial" w:hAnsi="Arial" w:cs="Arial"/>
          <w:sz w:val="24"/>
          <w:szCs w:val="24"/>
        </w:rPr>
        <w:t xml:space="preserve"> Queries)</w:t>
      </w:r>
    </w:p>
    <w:p w14:paraId="11D58F49" w14:textId="77777777" w:rsidR="00DE285D" w:rsidRPr="00100A64" w:rsidRDefault="00DE285D" w:rsidP="00DE285D">
      <w:pPr>
        <w:spacing w:after="0" w:line="240" w:lineRule="auto"/>
        <w:rPr>
          <w:rFonts w:ascii="Arial" w:hAnsi="Arial" w:cs="Arial"/>
          <w:sz w:val="24"/>
          <w:szCs w:val="24"/>
        </w:rPr>
      </w:pPr>
      <w:r w:rsidRPr="00100A64">
        <w:rPr>
          <w:rFonts w:ascii="Arial" w:hAnsi="Arial" w:cs="Arial"/>
          <w:sz w:val="24"/>
          <w:szCs w:val="24"/>
        </w:rPr>
        <w:t>Student Helpline – 0300 100 0607 (Student Queries)</w:t>
      </w:r>
    </w:p>
    <w:p w14:paraId="48E68CBB" w14:textId="77777777" w:rsidR="00DE285D" w:rsidRPr="00100A64" w:rsidRDefault="00DE285D" w:rsidP="00DE285D">
      <w:pPr>
        <w:spacing w:after="0" w:line="240" w:lineRule="auto"/>
        <w:rPr>
          <w:rFonts w:ascii="Arial" w:hAnsi="Arial" w:cs="Arial"/>
          <w:sz w:val="24"/>
          <w:szCs w:val="24"/>
        </w:rPr>
      </w:pPr>
    </w:p>
    <w:p w14:paraId="3307BFDD" w14:textId="77777777" w:rsidR="00DE285D" w:rsidRPr="00100A64" w:rsidRDefault="00DE285D" w:rsidP="00DE285D">
      <w:pPr>
        <w:spacing w:after="0" w:line="240" w:lineRule="auto"/>
        <w:rPr>
          <w:rFonts w:ascii="Arial" w:hAnsi="Arial" w:cs="Arial"/>
          <w:sz w:val="24"/>
          <w:szCs w:val="24"/>
        </w:rPr>
      </w:pPr>
    </w:p>
    <w:p w14:paraId="3BBC9B9C" w14:textId="70A9749F" w:rsidR="00E932A8" w:rsidRPr="00100A64" w:rsidRDefault="00E932A8" w:rsidP="00E932A8">
      <w:pPr>
        <w:spacing w:after="0" w:line="240" w:lineRule="auto"/>
        <w:rPr>
          <w:rStyle w:val="Heading1Char"/>
          <w:rFonts w:eastAsiaTheme="minorHAnsi"/>
          <w:color w:val="FF0000"/>
          <w:sz w:val="24"/>
          <w:szCs w:val="24"/>
          <w:lang w:eastAsia="en-US"/>
        </w:rPr>
      </w:pPr>
    </w:p>
    <w:p w14:paraId="52A08989" w14:textId="77777777" w:rsidR="00E932A8" w:rsidRPr="00100A64" w:rsidRDefault="00E932A8" w:rsidP="00B302C6">
      <w:pPr>
        <w:pStyle w:val="Quote"/>
        <w:jc w:val="left"/>
        <w:rPr>
          <w:rStyle w:val="Heading1Char"/>
          <w:rFonts w:eastAsiaTheme="minorHAnsi"/>
          <w:sz w:val="24"/>
          <w:szCs w:val="24"/>
          <w:highlight w:val="yellow"/>
        </w:rPr>
        <w:sectPr w:rsidR="00E932A8" w:rsidRPr="00100A64" w:rsidSect="00E932A8">
          <w:headerReference w:type="even" r:id="rId35"/>
          <w:headerReference w:type="default" r:id="rId36"/>
          <w:footerReference w:type="even" r:id="rId37"/>
          <w:footerReference w:type="default" r:id="rId38"/>
          <w:headerReference w:type="first" r:id="rId39"/>
          <w:footerReference w:type="first" r:id="rId40"/>
          <w:pgSz w:w="11906" w:h="16838"/>
          <w:pgMar w:top="1440" w:right="1080" w:bottom="1440" w:left="1080" w:header="708" w:footer="708" w:gutter="0"/>
          <w:cols w:space="708"/>
          <w:docGrid w:linePitch="360"/>
        </w:sectPr>
      </w:pPr>
    </w:p>
    <w:p w14:paraId="1F061F52" w14:textId="57A99761" w:rsidR="00E932A8" w:rsidRPr="00100A64" w:rsidRDefault="00E932A8" w:rsidP="002F023A">
      <w:pPr>
        <w:pStyle w:val="Heading1"/>
        <w:numPr>
          <w:ilvl w:val="0"/>
          <w:numId w:val="0"/>
        </w:numPr>
        <w:spacing w:before="240"/>
        <w:rPr>
          <w:rStyle w:val="Heading1Char"/>
          <w:b/>
          <w:bCs/>
          <w:sz w:val="24"/>
          <w:szCs w:val="24"/>
        </w:rPr>
      </w:pPr>
      <w:bookmarkStart w:id="36" w:name="_Toc85715356"/>
      <w:bookmarkStart w:id="37" w:name="_Toc201222623"/>
      <w:r w:rsidRPr="00100A64">
        <w:rPr>
          <w:rStyle w:val="Strong"/>
          <w:b/>
          <w:bCs/>
          <w:sz w:val="24"/>
          <w:szCs w:val="24"/>
        </w:rPr>
        <w:lastRenderedPageBreak/>
        <w:t>Appendix A</w:t>
      </w:r>
      <w:bookmarkEnd w:id="36"/>
      <w:bookmarkEnd w:id="37"/>
    </w:p>
    <w:p w14:paraId="304E7C4B" w14:textId="6AA32F29" w:rsidR="002F09F5" w:rsidRPr="00100A64" w:rsidRDefault="00E932A8" w:rsidP="00496296">
      <w:pPr>
        <w:spacing w:after="0" w:line="240" w:lineRule="auto"/>
        <w:rPr>
          <w:rFonts w:ascii="Arial" w:hAnsi="Arial" w:cs="Arial"/>
          <w:sz w:val="24"/>
          <w:szCs w:val="24"/>
          <w:highlight w:val="yellow"/>
        </w:rPr>
      </w:pPr>
      <w:r w:rsidRPr="00100A64">
        <w:rPr>
          <w:rFonts w:ascii="Arial" w:hAnsi="Arial" w:cs="Arial"/>
          <w:b/>
          <w:bCs/>
          <w:noProof/>
          <w:sz w:val="24"/>
          <w:szCs w:val="24"/>
        </w:rPr>
        <w:drawing>
          <wp:inline distT="0" distB="0" distL="0" distR="0" wp14:anchorId="0CC3E3C8" wp14:editId="02B932E4">
            <wp:extent cx="8455900" cy="55702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489192" cy="5592151"/>
                    </a:xfrm>
                    <a:prstGeom prst="rect">
                      <a:avLst/>
                    </a:prstGeom>
                  </pic:spPr>
                </pic:pic>
              </a:graphicData>
            </a:graphic>
          </wp:inline>
        </w:drawing>
      </w:r>
    </w:p>
    <w:sectPr w:rsidR="002F09F5" w:rsidRPr="00100A64" w:rsidSect="00496296">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865A" w14:textId="77777777" w:rsidR="00CA4FAF" w:rsidRDefault="00CA4FAF" w:rsidP="005B6965">
      <w:pPr>
        <w:spacing w:after="0" w:line="240" w:lineRule="auto"/>
      </w:pPr>
      <w:r>
        <w:separator/>
      </w:r>
    </w:p>
  </w:endnote>
  <w:endnote w:type="continuationSeparator" w:id="0">
    <w:p w14:paraId="59EFBDEC" w14:textId="77777777" w:rsidR="00CA4FAF" w:rsidRDefault="00CA4FAF" w:rsidP="005B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159F" w14:textId="77777777" w:rsidR="00F53010" w:rsidRDefault="00F53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20370"/>
      <w:docPartObj>
        <w:docPartGallery w:val="Page Numbers (Bottom of Page)"/>
        <w:docPartUnique/>
      </w:docPartObj>
    </w:sdtPr>
    <w:sdtEndPr>
      <w:rPr>
        <w:noProof/>
      </w:rPr>
    </w:sdtEndPr>
    <w:sdtContent>
      <w:p w14:paraId="7F241A13" w14:textId="27D89BE9" w:rsidR="00E15D38" w:rsidRDefault="00E15D3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F2F441C" w14:textId="77777777" w:rsidR="00E15D38" w:rsidRDefault="00E1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EE9A" w14:textId="77777777" w:rsidR="00F53010" w:rsidRDefault="00F53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F7D5" w14:textId="77777777" w:rsidR="00CA4FAF" w:rsidRDefault="00CA4FAF" w:rsidP="005B6965">
      <w:pPr>
        <w:spacing w:after="0" w:line="240" w:lineRule="auto"/>
      </w:pPr>
      <w:r>
        <w:separator/>
      </w:r>
    </w:p>
  </w:footnote>
  <w:footnote w:type="continuationSeparator" w:id="0">
    <w:p w14:paraId="559358AD" w14:textId="77777777" w:rsidR="00CA4FAF" w:rsidRDefault="00CA4FAF" w:rsidP="005B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C3A" w14:textId="77777777" w:rsidR="00F53010" w:rsidRDefault="00F53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41D6" w14:textId="77777777" w:rsidR="00F53010" w:rsidRDefault="00F53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E46E" w14:textId="77777777" w:rsidR="00F53010" w:rsidRDefault="00F53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49D"/>
    <w:multiLevelType w:val="hybridMultilevel"/>
    <w:tmpl w:val="CFDCB3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C600B"/>
    <w:multiLevelType w:val="hybridMultilevel"/>
    <w:tmpl w:val="15082A40"/>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756E81"/>
    <w:multiLevelType w:val="hybridMultilevel"/>
    <w:tmpl w:val="5720CF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776838"/>
    <w:multiLevelType w:val="hybridMultilevel"/>
    <w:tmpl w:val="E7C043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659F8"/>
    <w:multiLevelType w:val="hybridMultilevel"/>
    <w:tmpl w:val="98D49F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8685F"/>
    <w:multiLevelType w:val="hybridMultilevel"/>
    <w:tmpl w:val="4F34FB24"/>
    <w:lvl w:ilvl="0" w:tplc="44AE32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50C"/>
    <w:multiLevelType w:val="multilevel"/>
    <w:tmpl w:val="BA0A89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F4418"/>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8" w15:restartNumberingAfterBreak="0">
    <w:nsid w:val="1B2E6FD8"/>
    <w:multiLevelType w:val="hybridMultilevel"/>
    <w:tmpl w:val="CB8EC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638D6"/>
    <w:multiLevelType w:val="multilevel"/>
    <w:tmpl w:val="64604A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A6C1B"/>
    <w:multiLevelType w:val="hybridMultilevel"/>
    <w:tmpl w:val="285008F2"/>
    <w:lvl w:ilvl="0" w:tplc="71F6855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47711A"/>
    <w:multiLevelType w:val="hybridMultilevel"/>
    <w:tmpl w:val="6B1C98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234F7"/>
    <w:multiLevelType w:val="hybridMultilevel"/>
    <w:tmpl w:val="31ACF5BE"/>
    <w:lvl w:ilvl="0" w:tplc="279CFAB4">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2527A"/>
    <w:multiLevelType w:val="multilevel"/>
    <w:tmpl w:val="AD14472C"/>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2B466978"/>
    <w:multiLevelType w:val="hybridMultilevel"/>
    <w:tmpl w:val="D6B8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9531D5"/>
    <w:multiLevelType w:val="hybridMultilevel"/>
    <w:tmpl w:val="D6B0CE34"/>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E13BB9"/>
    <w:multiLevelType w:val="hybridMultilevel"/>
    <w:tmpl w:val="17CAEFC2"/>
    <w:lvl w:ilvl="0" w:tplc="6814378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B50EF"/>
    <w:multiLevelType w:val="hybridMultilevel"/>
    <w:tmpl w:val="9CA2890E"/>
    <w:lvl w:ilvl="0" w:tplc="099019C6">
      <w:start w:val="4"/>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1BD5758"/>
    <w:multiLevelType w:val="hybridMultilevel"/>
    <w:tmpl w:val="9A3EA6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67138"/>
    <w:multiLevelType w:val="hybridMultilevel"/>
    <w:tmpl w:val="BE543A0E"/>
    <w:lvl w:ilvl="0" w:tplc="0809000F">
      <w:start w:val="1"/>
      <w:numFmt w:val="decimal"/>
      <w:lvlText w:val="%1."/>
      <w:lvlJc w:val="left"/>
      <w:pPr>
        <w:ind w:left="3610"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0" w15:restartNumberingAfterBreak="0">
    <w:nsid w:val="374049C6"/>
    <w:multiLevelType w:val="hybridMultilevel"/>
    <w:tmpl w:val="CABE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C0D80"/>
    <w:multiLevelType w:val="multilevel"/>
    <w:tmpl w:val="54DCE5EA"/>
    <w:lvl w:ilvl="0">
      <w:start w:val="1"/>
      <w:numFmt w:val="decimal"/>
      <w:pStyle w:val="Heading1"/>
      <w:lvlText w:val="%1"/>
      <w:lvlJc w:val="left"/>
      <w:pPr>
        <w:tabs>
          <w:tab w:val="num" w:pos="-720"/>
        </w:tabs>
      </w:pPr>
      <w:rPr>
        <w:rFonts w:ascii="Arial" w:hAnsi="Arial" w:cs="Arial" w:hint="default"/>
        <w:b/>
        <w:bCs/>
        <w:i w:val="0"/>
        <w:iCs w:val="0"/>
        <w:color w:val="auto"/>
        <w:sz w:val="36"/>
        <w:szCs w:val="36"/>
        <w:lang w:val="en-US"/>
      </w:rPr>
    </w:lvl>
    <w:lvl w:ilvl="1">
      <w:start w:val="1"/>
      <w:numFmt w:val="decimal"/>
      <w:pStyle w:val="Heading2"/>
      <w:lvlText w:val="%1.%2"/>
      <w:lvlJc w:val="left"/>
      <w:pPr>
        <w:tabs>
          <w:tab w:val="num" w:pos="0"/>
        </w:tabs>
      </w:pPr>
      <w:rPr>
        <w:rFonts w:ascii="Arial" w:hAnsi="Arial" w:cs="Arial" w:hint="default"/>
        <w:b/>
        <w:bCs/>
        <w:i w:val="0"/>
        <w:iCs w:val="0"/>
        <w:color w:val="auto"/>
        <w:sz w:val="28"/>
        <w:szCs w:val="28"/>
      </w:rPr>
    </w:lvl>
    <w:lvl w:ilvl="2">
      <w:start w:val="1"/>
      <w:numFmt w:val="decimal"/>
      <w:pStyle w:val="Heading3"/>
      <w:lvlText w:val="%1.%2.%3"/>
      <w:lvlJc w:val="left"/>
      <w:pPr>
        <w:tabs>
          <w:tab w:val="num" w:pos="5103"/>
        </w:tabs>
      </w:pPr>
      <w:rPr>
        <w:rFonts w:ascii="Arial" w:hAnsi="Arial" w:cs="Arial" w:hint="default"/>
        <w:b/>
        <w:bCs/>
        <w:i w:val="0"/>
        <w:iCs w:val="0"/>
        <w:color w:val="auto"/>
        <w:sz w:val="24"/>
        <w:szCs w:val="24"/>
      </w:rPr>
    </w:lvl>
    <w:lvl w:ilvl="3">
      <w:start w:val="1"/>
      <w:numFmt w:val="decimal"/>
      <w:pStyle w:val="Heading4"/>
      <w:lvlText w:val="%1.%2.%3.%4"/>
      <w:lvlJc w:val="left"/>
      <w:pPr>
        <w:tabs>
          <w:tab w:val="num" w:pos="0"/>
        </w:tabs>
      </w:pPr>
      <w:rPr>
        <w:rFonts w:ascii="Arial" w:hAnsi="Arial" w:cs="Arial" w:hint="default"/>
        <w:b/>
        <w:bCs/>
        <w:i w:val="0"/>
        <w:iCs w:val="0"/>
        <w:color w:val="auto"/>
        <w:sz w:val="26"/>
        <w:szCs w:val="26"/>
      </w:rPr>
    </w:lvl>
    <w:lvl w:ilvl="4">
      <w:start w:val="1"/>
      <w:numFmt w:val="decimal"/>
      <w:pStyle w:val="Heading5"/>
      <w:lvlText w:val="%1.%2.%3.%4.%5"/>
      <w:lvlJc w:val="left"/>
      <w:pPr>
        <w:tabs>
          <w:tab w:val="num" w:pos="0"/>
        </w:tabs>
      </w:pPr>
      <w:rPr>
        <w:rFonts w:ascii="Arial" w:hAnsi="Arial" w:cs="Arial" w:hint="default"/>
        <w:b/>
        <w:bCs/>
        <w:i w:val="0"/>
        <w:iCs/>
        <w:color w:val="auto"/>
        <w:sz w:val="22"/>
        <w:szCs w:val="22"/>
      </w:rPr>
    </w:lvl>
    <w:lvl w:ilvl="5">
      <w:start w:val="1"/>
      <w:numFmt w:val="decimal"/>
      <w:pStyle w:val="Heading6"/>
      <w:lvlText w:val="%1.%2.%3.%4.%5.%6"/>
      <w:lvlJc w:val="left"/>
      <w:pPr>
        <w:tabs>
          <w:tab w:val="num" w:pos="0"/>
        </w:tabs>
      </w:pPr>
      <w:rPr>
        <w:rFonts w:ascii="Arial" w:hAnsi="Arial" w:cs="Arial" w:hint="default"/>
        <w:b w:val="0"/>
        <w:bCs w:val="0"/>
        <w:i/>
        <w:iCs/>
        <w:color w:val="auto"/>
        <w:sz w:val="22"/>
        <w:szCs w:val="22"/>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4320"/>
        </w:tabs>
        <w:ind w:left="4320" w:hanging="1440"/>
      </w:pPr>
      <w:rPr>
        <w:rFonts w:hint="default"/>
        <w:color w:val="auto"/>
      </w:rPr>
    </w:lvl>
    <w:lvl w:ilvl="8">
      <w:start w:val="1"/>
      <w:numFmt w:val="decimal"/>
      <w:lvlText w:val="%1.%2.%3.%4.%5.%6.%7.%8.%9"/>
      <w:lvlJc w:val="left"/>
      <w:pPr>
        <w:tabs>
          <w:tab w:val="num" w:pos="5040"/>
        </w:tabs>
        <w:ind w:left="5040" w:hanging="1440"/>
      </w:pPr>
      <w:rPr>
        <w:rFonts w:hint="default"/>
        <w:color w:val="auto"/>
      </w:rPr>
    </w:lvl>
  </w:abstractNum>
  <w:abstractNum w:abstractNumId="22" w15:restartNumberingAfterBreak="0">
    <w:nsid w:val="42DD624B"/>
    <w:multiLevelType w:val="hybridMultilevel"/>
    <w:tmpl w:val="87E4C53A"/>
    <w:lvl w:ilvl="0" w:tplc="D3F60F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9A2722"/>
    <w:multiLevelType w:val="hybridMultilevel"/>
    <w:tmpl w:val="FFD8C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95BC1"/>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5" w15:restartNumberingAfterBreak="0">
    <w:nsid w:val="4661383D"/>
    <w:multiLevelType w:val="multilevel"/>
    <w:tmpl w:val="81701008"/>
    <w:lvl w:ilvl="0">
      <w:start w:val="1"/>
      <w:numFmt w:val="decimal"/>
      <w:lvlText w:val="%1."/>
      <w:lvlJc w:val="left"/>
      <w:pPr>
        <w:ind w:left="720" w:hanging="360"/>
      </w:pPr>
      <w:rPr>
        <w:rFonts w:hint="default"/>
      </w:rPr>
    </w:lvl>
    <w:lvl w:ilvl="1">
      <w:start w:val="1"/>
      <w:numFmt w:val="decimal"/>
      <w:isLgl/>
      <w:lvlText w:val="%1.%2."/>
      <w:lvlJc w:val="left"/>
      <w:pPr>
        <w:ind w:left="1192" w:hanging="540"/>
      </w:pPr>
      <w:rPr>
        <w:rFonts w:hint="default"/>
      </w:rPr>
    </w:lvl>
    <w:lvl w:ilvl="2">
      <w:start w:val="1"/>
      <w:numFmt w:val="decimal"/>
      <w:isLgl/>
      <w:lvlText w:val="%1.%2.%3."/>
      <w:lvlJc w:val="left"/>
      <w:pPr>
        <w:ind w:left="1664" w:hanging="720"/>
      </w:pPr>
      <w:rPr>
        <w:rFonts w:hint="default"/>
      </w:rPr>
    </w:lvl>
    <w:lvl w:ilvl="3">
      <w:start w:val="1"/>
      <w:numFmt w:val="decimal"/>
      <w:isLgl/>
      <w:lvlText w:val="%1.%2.%3.%4."/>
      <w:lvlJc w:val="left"/>
      <w:pPr>
        <w:ind w:left="1956"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844" w:hanging="1440"/>
      </w:pPr>
      <w:rPr>
        <w:rFonts w:hint="default"/>
      </w:rPr>
    </w:lvl>
    <w:lvl w:ilvl="8">
      <w:start w:val="1"/>
      <w:numFmt w:val="decimal"/>
      <w:isLgl/>
      <w:lvlText w:val="%1.%2.%3.%4.%5.%6.%7.%8.%9."/>
      <w:lvlJc w:val="left"/>
      <w:pPr>
        <w:ind w:left="4496" w:hanging="1800"/>
      </w:pPr>
      <w:rPr>
        <w:rFonts w:hint="default"/>
      </w:rPr>
    </w:lvl>
  </w:abstractNum>
  <w:abstractNum w:abstractNumId="26" w15:restartNumberingAfterBreak="0">
    <w:nsid w:val="46BA0D62"/>
    <w:multiLevelType w:val="hybridMultilevel"/>
    <w:tmpl w:val="3B2C6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D5AE8"/>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8" w15:restartNumberingAfterBreak="0">
    <w:nsid w:val="51DF1030"/>
    <w:multiLevelType w:val="hybridMultilevel"/>
    <w:tmpl w:val="BE543A0E"/>
    <w:lvl w:ilvl="0" w:tplc="0809000F">
      <w:start w:val="1"/>
      <w:numFmt w:val="decimal"/>
      <w:lvlText w:val="%1."/>
      <w:lvlJc w:val="left"/>
      <w:pPr>
        <w:ind w:left="927" w:hanging="360"/>
      </w:pPr>
      <w:rPr>
        <w:rFonts w:hint="default"/>
      </w:rPr>
    </w:lvl>
    <w:lvl w:ilvl="1" w:tplc="08090019">
      <w:start w:val="1"/>
      <w:numFmt w:val="lowerLetter"/>
      <w:lvlText w:val="%2."/>
      <w:lvlJc w:val="left"/>
      <w:pPr>
        <w:ind w:left="4330" w:hanging="360"/>
      </w:pPr>
    </w:lvl>
    <w:lvl w:ilvl="2" w:tplc="0809001B" w:tentative="1">
      <w:start w:val="1"/>
      <w:numFmt w:val="lowerRoman"/>
      <w:lvlText w:val="%3."/>
      <w:lvlJc w:val="right"/>
      <w:pPr>
        <w:ind w:left="5050" w:hanging="180"/>
      </w:pPr>
    </w:lvl>
    <w:lvl w:ilvl="3" w:tplc="0809000F">
      <w:start w:val="1"/>
      <w:numFmt w:val="decimal"/>
      <w:lvlText w:val="%4."/>
      <w:lvlJc w:val="left"/>
      <w:pPr>
        <w:ind w:left="5770" w:hanging="360"/>
      </w:pPr>
    </w:lvl>
    <w:lvl w:ilvl="4" w:tplc="08090019" w:tentative="1">
      <w:start w:val="1"/>
      <w:numFmt w:val="lowerLetter"/>
      <w:lvlText w:val="%5."/>
      <w:lvlJc w:val="left"/>
      <w:pPr>
        <w:ind w:left="6490" w:hanging="360"/>
      </w:pPr>
    </w:lvl>
    <w:lvl w:ilvl="5" w:tplc="0809001B" w:tentative="1">
      <w:start w:val="1"/>
      <w:numFmt w:val="lowerRoman"/>
      <w:lvlText w:val="%6."/>
      <w:lvlJc w:val="right"/>
      <w:pPr>
        <w:ind w:left="7210" w:hanging="180"/>
      </w:pPr>
    </w:lvl>
    <w:lvl w:ilvl="6" w:tplc="0809000F" w:tentative="1">
      <w:start w:val="1"/>
      <w:numFmt w:val="decimal"/>
      <w:lvlText w:val="%7."/>
      <w:lvlJc w:val="left"/>
      <w:pPr>
        <w:ind w:left="7930" w:hanging="360"/>
      </w:pPr>
    </w:lvl>
    <w:lvl w:ilvl="7" w:tplc="08090019" w:tentative="1">
      <w:start w:val="1"/>
      <w:numFmt w:val="lowerLetter"/>
      <w:lvlText w:val="%8."/>
      <w:lvlJc w:val="left"/>
      <w:pPr>
        <w:ind w:left="8650" w:hanging="360"/>
      </w:pPr>
    </w:lvl>
    <w:lvl w:ilvl="8" w:tplc="0809001B" w:tentative="1">
      <w:start w:val="1"/>
      <w:numFmt w:val="lowerRoman"/>
      <w:lvlText w:val="%9."/>
      <w:lvlJc w:val="right"/>
      <w:pPr>
        <w:ind w:left="9370" w:hanging="180"/>
      </w:pPr>
    </w:lvl>
  </w:abstractNum>
  <w:abstractNum w:abstractNumId="29" w15:restartNumberingAfterBreak="0">
    <w:nsid w:val="52427ABE"/>
    <w:multiLevelType w:val="hybridMultilevel"/>
    <w:tmpl w:val="2C7C008A"/>
    <w:lvl w:ilvl="0" w:tplc="C14CF2B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D2C3E3C"/>
    <w:multiLevelType w:val="hybridMultilevel"/>
    <w:tmpl w:val="E34C6D24"/>
    <w:lvl w:ilvl="0" w:tplc="E25A1916">
      <w:start w:val="23"/>
      <w:numFmt w:val="decimal"/>
      <w:lvlText w:val="%1."/>
      <w:lvlJc w:val="left"/>
      <w:pPr>
        <w:ind w:left="502"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56951"/>
    <w:multiLevelType w:val="hybridMultilevel"/>
    <w:tmpl w:val="40D0E2D0"/>
    <w:lvl w:ilvl="0" w:tplc="81088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306CC"/>
    <w:multiLevelType w:val="hybridMultilevel"/>
    <w:tmpl w:val="25C2F51E"/>
    <w:lvl w:ilvl="0" w:tplc="C14CF2B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117CA"/>
    <w:multiLevelType w:val="hybridMultilevel"/>
    <w:tmpl w:val="AC060AD4"/>
    <w:lvl w:ilvl="0" w:tplc="0D885B8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C5D0220"/>
    <w:multiLevelType w:val="multilevel"/>
    <w:tmpl w:val="BA0A89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642E93"/>
    <w:multiLevelType w:val="hybridMultilevel"/>
    <w:tmpl w:val="EA2E94FC"/>
    <w:lvl w:ilvl="0" w:tplc="C14CF2BE">
      <w:start w:val="1"/>
      <w:numFmt w:val="bullet"/>
      <w:lvlText w:val="-"/>
      <w:lvlJc w:val="left"/>
      <w:pPr>
        <w:ind w:left="1439" w:hanging="360"/>
      </w:pPr>
      <w:rPr>
        <w:rFonts w:ascii="Arial" w:eastAsiaTheme="minorHAnsi" w:hAnsi="Arial" w:cs="Aria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36" w15:restartNumberingAfterBreak="0">
    <w:nsid w:val="72630DC8"/>
    <w:multiLevelType w:val="hybridMultilevel"/>
    <w:tmpl w:val="BE543A0E"/>
    <w:lvl w:ilvl="0" w:tplc="0809000F">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15:restartNumberingAfterBreak="0">
    <w:nsid w:val="743905F4"/>
    <w:multiLevelType w:val="multilevel"/>
    <w:tmpl w:val="64604A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873C61"/>
    <w:multiLevelType w:val="hybridMultilevel"/>
    <w:tmpl w:val="24D41E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749F9"/>
    <w:multiLevelType w:val="hybridMultilevel"/>
    <w:tmpl w:val="5664BC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19" w:hanging="360"/>
      </w:pPr>
      <w:rPr>
        <w:rFonts w:ascii="Courier New" w:hAnsi="Courier New" w:cs="Courier New" w:hint="default"/>
      </w:rPr>
    </w:lvl>
    <w:lvl w:ilvl="2" w:tplc="FFFFFFFF" w:tentative="1">
      <w:start w:val="1"/>
      <w:numFmt w:val="bullet"/>
      <w:lvlText w:val=""/>
      <w:lvlJc w:val="left"/>
      <w:pPr>
        <w:ind w:left="1439" w:hanging="360"/>
      </w:pPr>
      <w:rPr>
        <w:rFonts w:ascii="Wingdings" w:hAnsi="Wingdings" w:hint="default"/>
      </w:rPr>
    </w:lvl>
    <w:lvl w:ilvl="3" w:tplc="FFFFFFFF" w:tentative="1">
      <w:start w:val="1"/>
      <w:numFmt w:val="bullet"/>
      <w:lvlText w:val=""/>
      <w:lvlJc w:val="left"/>
      <w:pPr>
        <w:ind w:left="2159" w:hanging="360"/>
      </w:pPr>
      <w:rPr>
        <w:rFonts w:ascii="Symbol" w:hAnsi="Symbol" w:hint="default"/>
      </w:rPr>
    </w:lvl>
    <w:lvl w:ilvl="4" w:tplc="FFFFFFFF" w:tentative="1">
      <w:start w:val="1"/>
      <w:numFmt w:val="bullet"/>
      <w:lvlText w:val="o"/>
      <w:lvlJc w:val="left"/>
      <w:pPr>
        <w:ind w:left="2879" w:hanging="360"/>
      </w:pPr>
      <w:rPr>
        <w:rFonts w:ascii="Courier New" w:hAnsi="Courier New" w:cs="Courier New" w:hint="default"/>
      </w:rPr>
    </w:lvl>
    <w:lvl w:ilvl="5" w:tplc="FFFFFFFF" w:tentative="1">
      <w:start w:val="1"/>
      <w:numFmt w:val="bullet"/>
      <w:lvlText w:val=""/>
      <w:lvlJc w:val="left"/>
      <w:pPr>
        <w:ind w:left="3599" w:hanging="360"/>
      </w:pPr>
      <w:rPr>
        <w:rFonts w:ascii="Wingdings" w:hAnsi="Wingdings" w:hint="default"/>
      </w:rPr>
    </w:lvl>
    <w:lvl w:ilvl="6" w:tplc="FFFFFFFF" w:tentative="1">
      <w:start w:val="1"/>
      <w:numFmt w:val="bullet"/>
      <w:lvlText w:val=""/>
      <w:lvlJc w:val="left"/>
      <w:pPr>
        <w:ind w:left="4319" w:hanging="360"/>
      </w:pPr>
      <w:rPr>
        <w:rFonts w:ascii="Symbol" w:hAnsi="Symbol" w:hint="default"/>
      </w:rPr>
    </w:lvl>
    <w:lvl w:ilvl="7" w:tplc="FFFFFFFF" w:tentative="1">
      <w:start w:val="1"/>
      <w:numFmt w:val="bullet"/>
      <w:lvlText w:val="o"/>
      <w:lvlJc w:val="left"/>
      <w:pPr>
        <w:ind w:left="5039" w:hanging="360"/>
      </w:pPr>
      <w:rPr>
        <w:rFonts w:ascii="Courier New" w:hAnsi="Courier New" w:cs="Courier New" w:hint="default"/>
      </w:rPr>
    </w:lvl>
    <w:lvl w:ilvl="8" w:tplc="FFFFFFFF" w:tentative="1">
      <w:start w:val="1"/>
      <w:numFmt w:val="bullet"/>
      <w:lvlText w:val=""/>
      <w:lvlJc w:val="left"/>
      <w:pPr>
        <w:ind w:left="5759" w:hanging="360"/>
      </w:pPr>
      <w:rPr>
        <w:rFonts w:ascii="Wingdings" w:hAnsi="Wingdings" w:hint="default"/>
      </w:rPr>
    </w:lvl>
  </w:abstractNum>
  <w:abstractNum w:abstractNumId="40" w15:restartNumberingAfterBreak="0">
    <w:nsid w:val="7F09504F"/>
    <w:multiLevelType w:val="hybridMultilevel"/>
    <w:tmpl w:val="7DF48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065174">
    <w:abstractNumId w:val="28"/>
  </w:num>
  <w:num w:numId="2" w16cid:durableId="1853642384">
    <w:abstractNumId w:val="18"/>
  </w:num>
  <w:num w:numId="3" w16cid:durableId="397284418">
    <w:abstractNumId w:val="9"/>
  </w:num>
  <w:num w:numId="4" w16cid:durableId="555509638">
    <w:abstractNumId w:val="38"/>
  </w:num>
  <w:num w:numId="5" w16cid:durableId="1553537226">
    <w:abstractNumId w:val="37"/>
  </w:num>
  <w:num w:numId="6" w16cid:durableId="596208784">
    <w:abstractNumId w:val="1"/>
  </w:num>
  <w:num w:numId="7" w16cid:durableId="271136623">
    <w:abstractNumId w:val="19"/>
  </w:num>
  <w:num w:numId="8" w16cid:durableId="979726849">
    <w:abstractNumId w:val="11"/>
  </w:num>
  <w:num w:numId="9" w16cid:durableId="1748067325">
    <w:abstractNumId w:val="36"/>
  </w:num>
  <w:num w:numId="10" w16cid:durableId="1085877967">
    <w:abstractNumId w:val="22"/>
  </w:num>
  <w:num w:numId="11" w16cid:durableId="1225066495">
    <w:abstractNumId w:val="21"/>
  </w:num>
  <w:num w:numId="12" w16cid:durableId="1090392519">
    <w:abstractNumId w:val="7"/>
  </w:num>
  <w:num w:numId="13" w16cid:durableId="117992874">
    <w:abstractNumId w:val="27"/>
  </w:num>
  <w:num w:numId="14" w16cid:durableId="544369612">
    <w:abstractNumId w:val="12"/>
  </w:num>
  <w:num w:numId="15" w16cid:durableId="951672506">
    <w:abstractNumId w:val="23"/>
  </w:num>
  <w:num w:numId="16" w16cid:durableId="611286538">
    <w:abstractNumId w:val="40"/>
  </w:num>
  <w:num w:numId="17" w16cid:durableId="1943418340">
    <w:abstractNumId w:val="33"/>
  </w:num>
  <w:num w:numId="18" w16cid:durableId="83386420">
    <w:abstractNumId w:val="24"/>
  </w:num>
  <w:num w:numId="19" w16cid:durableId="1673027033">
    <w:abstractNumId w:val="17"/>
  </w:num>
  <w:num w:numId="20" w16cid:durableId="1527670306">
    <w:abstractNumId w:val="13"/>
  </w:num>
  <w:num w:numId="21" w16cid:durableId="890771865">
    <w:abstractNumId w:val="6"/>
  </w:num>
  <w:num w:numId="22" w16cid:durableId="2079941868">
    <w:abstractNumId w:val="25"/>
  </w:num>
  <w:num w:numId="23" w16cid:durableId="1101997146">
    <w:abstractNumId w:val="34"/>
  </w:num>
  <w:num w:numId="24" w16cid:durableId="142550864">
    <w:abstractNumId w:val="8"/>
  </w:num>
  <w:num w:numId="25" w16cid:durableId="1636984233">
    <w:abstractNumId w:val="26"/>
  </w:num>
  <w:num w:numId="26" w16cid:durableId="1203246106">
    <w:abstractNumId w:val="4"/>
  </w:num>
  <w:num w:numId="27" w16cid:durableId="2010255275">
    <w:abstractNumId w:val="21"/>
  </w:num>
  <w:num w:numId="28" w16cid:durableId="1913660778">
    <w:abstractNumId w:val="32"/>
  </w:num>
  <w:num w:numId="29" w16cid:durableId="1140683869">
    <w:abstractNumId w:val="29"/>
  </w:num>
  <w:num w:numId="30" w16cid:durableId="1115441782">
    <w:abstractNumId w:val="35"/>
  </w:num>
  <w:num w:numId="31" w16cid:durableId="47000007">
    <w:abstractNumId w:val="39"/>
  </w:num>
  <w:num w:numId="32" w16cid:durableId="822545994">
    <w:abstractNumId w:val="21"/>
  </w:num>
  <w:num w:numId="33" w16cid:durableId="126945020">
    <w:abstractNumId w:val="15"/>
  </w:num>
  <w:num w:numId="34" w16cid:durableId="1818374603">
    <w:abstractNumId w:val="20"/>
  </w:num>
  <w:num w:numId="35" w16cid:durableId="426274166">
    <w:abstractNumId w:val="3"/>
  </w:num>
  <w:num w:numId="36" w16cid:durableId="1946837708">
    <w:abstractNumId w:val="2"/>
  </w:num>
  <w:num w:numId="37" w16cid:durableId="2000764759">
    <w:abstractNumId w:val="30"/>
  </w:num>
  <w:num w:numId="38" w16cid:durableId="1386951833">
    <w:abstractNumId w:val="14"/>
  </w:num>
  <w:num w:numId="39" w16cid:durableId="2116556694">
    <w:abstractNumId w:val="21"/>
  </w:num>
  <w:num w:numId="40" w16cid:durableId="545021303">
    <w:abstractNumId w:val="21"/>
  </w:num>
  <w:num w:numId="41" w16cid:durableId="676008516">
    <w:abstractNumId w:val="21"/>
  </w:num>
  <w:num w:numId="42" w16cid:durableId="448014733">
    <w:abstractNumId w:val="31"/>
  </w:num>
  <w:num w:numId="43" w16cid:durableId="90204735">
    <w:abstractNumId w:val="10"/>
  </w:num>
  <w:num w:numId="44" w16cid:durableId="1559322267">
    <w:abstractNumId w:val="16"/>
  </w:num>
  <w:num w:numId="45" w16cid:durableId="455753695">
    <w:abstractNumId w:val="5"/>
  </w:num>
  <w:num w:numId="46" w16cid:durableId="67102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BA"/>
    <w:rsid w:val="0001165C"/>
    <w:rsid w:val="00012D6F"/>
    <w:rsid w:val="000165B5"/>
    <w:rsid w:val="0002090A"/>
    <w:rsid w:val="00026C0C"/>
    <w:rsid w:val="00034FD4"/>
    <w:rsid w:val="000475B3"/>
    <w:rsid w:val="000509EF"/>
    <w:rsid w:val="00053D80"/>
    <w:rsid w:val="00061071"/>
    <w:rsid w:val="0008242F"/>
    <w:rsid w:val="00083FE9"/>
    <w:rsid w:val="00092174"/>
    <w:rsid w:val="00093AE2"/>
    <w:rsid w:val="000A1A17"/>
    <w:rsid w:val="000A4BE9"/>
    <w:rsid w:val="000A6A37"/>
    <w:rsid w:val="000B1891"/>
    <w:rsid w:val="000C54AB"/>
    <w:rsid w:val="000C6FE4"/>
    <w:rsid w:val="000D7F80"/>
    <w:rsid w:val="000E2A60"/>
    <w:rsid w:val="000E2AE5"/>
    <w:rsid w:val="000E68DD"/>
    <w:rsid w:val="00100A64"/>
    <w:rsid w:val="00101FB5"/>
    <w:rsid w:val="00106454"/>
    <w:rsid w:val="00115055"/>
    <w:rsid w:val="00116258"/>
    <w:rsid w:val="00131046"/>
    <w:rsid w:val="001424D2"/>
    <w:rsid w:val="00142895"/>
    <w:rsid w:val="00154D53"/>
    <w:rsid w:val="001551F8"/>
    <w:rsid w:val="00161A68"/>
    <w:rsid w:val="001809AA"/>
    <w:rsid w:val="00180D3C"/>
    <w:rsid w:val="00185D64"/>
    <w:rsid w:val="001860B4"/>
    <w:rsid w:val="00197236"/>
    <w:rsid w:val="001A06FE"/>
    <w:rsid w:val="001A1075"/>
    <w:rsid w:val="001B64D8"/>
    <w:rsid w:val="001C3688"/>
    <w:rsid w:val="001C51EE"/>
    <w:rsid w:val="001D03FC"/>
    <w:rsid w:val="001E0D98"/>
    <w:rsid w:val="001E5574"/>
    <w:rsid w:val="001E67FF"/>
    <w:rsid w:val="001F0EC3"/>
    <w:rsid w:val="001F7C75"/>
    <w:rsid w:val="00201A32"/>
    <w:rsid w:val="00202AC7"/>
    <w:rsid w:val="002038DF"/>
    <w:rsid w:val="0020410E"/>
    <w:rsid w:val="00205CC3"/>
    <w:rsid w:val="00210ED3"/>
    <w:rsid w:val="0021415A"/>
    <w:rsid w:val="00214B81"/>
    <w:rsid w:val="00224ED4"/>
    <w:rsid w:val="00227613"/>
    <w:rsid w:val="00235CFF"/>
    <w:rsid w:val="00237D1A"/>
    <w:rsid w:val="002479D1"/>
    <w:rsid w:val="0025099D"/>
    <w:rsid w:val="00260DED"/>
    <w:rsid w:val="00265321"/>
    <w:rsid w:val="00277049"/>
    <w:rsid w:val="00284A4A"/>
    <w:rsid w:val="00287607"/>
    <w:rsid w:val="002965D9"/>
    <w:rsid w:val="002A068B"/>
    <w:rsid w:val="002B283A"/>
    <w:rsid w:val="002B61EA"/>
    <w:rsid w:val="002C24DE"/>
    <w:rsid w:val="002D0508"/>
    <w:rsid w:val="002F023A"/>
    <w:rsid w:val="002F09F5"/>
    <w:rsid w:val="003004F3"/>
    <w:rsid w:val="0030308A"/>
    <w:rsid w:val="00306E07"/>
    <w:rsid w:val="00316A81"/>
    <w:rsid w:val="003249CC"/>
    <w:rsid w:val="0033405C"/>
    <w:rsid w:val="0033466E"/>
    <w:rsid w:val="00334783"/>
    <w:rsid w:val="0034010E"/>
    <w:rsid w:val="00346FB1"/>
    <w:rsid w:val="00355904"/>
    <w:rsid w:val="00357F5A"/>
    <w:rsid w:val="003620C4"/>
    <w:rsid w:val="003858FA"/>
    <w:rsid w:val="003A18E0"/>
    <w:rsid w:val="003D78A3"/>
    <w:rsid w:val="003E17A1"/>
    <w:rsid w:val="00404B0B"/>
    <w:rsid w:val="00411D3A"/>
    <w:rsid w:val="0042567F"/>
    <w:rsid w:val="004421E6"/>
    <w:rsid w:val="00445AB0"/>
    <w:rsid w:val="004622B9"/>
    <w:rsid w:val="00463930"/>
    <w:rsid w:val="0046482C"/>
    <w:rsid w:val="004667F9"/>
    <w:rsid w:val="004673E8"/>
    <w:rsid w:val="00471196"/>
    <w:rsid w:val="00483D0A"/>
    <w:rsid w:val="00496296"/>
    <w:rsid w:val="004A247A"/>
    <w:rsid w:val="004B4C61"/>
    <w:rsid w:val="004B53DC"/>
    <w:rsid w:val="004C1F0B"/>
    <w:rsid w:val="004C3F60"/>
    <w:rsid w:val="004C7E30"/>
    <w:rsid w:val="004D608B"/>
    <w:rsid w:val="004F6F9E"/>
    <w:rsid w:val="00512852"/>
    <w:rsid w:val="005144DD"/>
    <w:rsid w:val="005259E2"/>
    <w:rsid w:val="00525AB4"/>
    <w:rsid w:val="00527E26"/>
    <w:rsid w:val="00532CD8"/>
    <w:rsid w:val="00552370"/>
    <w:rsid w:val="00553BC7"/>
    <w:rsid w:val="00554F13"/>
    <w:rsid w:val="00556B02"/>
    <w:rsid w:val="00557377"/>
    <w:rsid w:val="00565EF5"/>
    <w:rsid w:val="0057157E"/>
    <w:rsid w:val="00572749"/>
    <w:rsid w:val="00572AF6"/>
    <w:rsid w:val="00574BFC"/>
    <w:rsid w:val="00575D25"/>
    <w:rsid w:val="005953EE"/>
    <w:rsid w:val="00596577"/>
    <w:rsid w:val="005A765D"/>
    <w:rsid w:val="005B6965"/>
    <w:rsid w:val="005C2084"/>
    <w:rsid w:val="005C5AE2"/>
    <w:rsid w:val="005F081F"/>
    <w:rsid w:val="005F5CCA"/>
    <w:rsid w:val="00604E33"/>
    <w:rsid w:val="006179D2"/>
    <w:rsid w:val="00625A05"/>
    <w:rsid w:val="006269B1"/>
    <w:rsid w:val="00641DFE"/>
    <w:rsid w:val="006624D5"/>
    <w:rsid w:val="006628BF"/>
    <w:rsid w:val="00672D56"/>
    <w:rsid w:val="006755D6"/>
    <w:rsid w:val="00680134"/>
    <w:rsid w:val="006A47E9"/>
    <w:rsid w:val="006B6B95"/>
    <w:rsid w:val="006C306E"/>
    <w:rsid w:val="006C7616"/>
    <w:rsid w:val="006C7EE5"/>
    <w:rsid w:val="006D7DFB"/>
    <w:rsid w:val="006E5A97"/>
    <w:rsid w:val="006F5978"/>
    <w:rsid w:val="00702B86"/>
    <w:rsid w:val="00702CA8"/>
    <w:rsid w:val="007100E8"/>
    <w:rsid w:val="00713B68"/>
    <w:rsid w:val="00713BD4"/>
    <w:rsid w:val="00727ADB"/>
    <w:rsid w:val="007440CE"/>
    <w:rsid w:val="00746691"/>
    <w:rsid w:val="007544D8"/>
    <w:rsid w:val="00755136"/>
    <w:rsid w:val="007566D5"/>
    <w:rsid w:val="0078224F"/>
    <w:rsid w:val="0078443A"/>
    <w:rsid w:val="00792119"/>
    <w:rsid w:val="00793624"/>
    <w:rsid w:val="00797B1A"/>
    <w:rsid w:val="007A1C88"/>
    <w:rsid w:val="007D099B"/>
    <w:rsid w:val="007D2EE8"/>
    <w:rsid w:val="007D511B"/>
    <w:rsid w:val="007D65B8"/>
    <w:rsid w:val="007D7F59"/>
    <w:rsid w:val="007F4B2D"/>
    <w:rsid w:val="00801B2A"/>
    <w:rsid w:val="00812F52"/>
    <w:rsid w:val="008170F0"/>
    <w:rsid w:val="008300F4"/>
    <w:rsid w:val="00835118"/>
    <w:rsid w:val="0085094A"/>
    <w:rsid w:val="008560F9"/>
    <w:rsid w:val="00857123"/>
    <w:rsid w:val="008600A0"/>
    <w:rsid w:val="00866940"/>
    <w:rsid w:val="00871792"/>
    <w:rsid w:val="00871983"/>
    <w:rsid w:val="00883C01"/>
    <w:rsid w:val="00884FAD"/>
    <w:rsid w:val="00890084"/>
    <w:rsid w:val="008974C4"/>
    <w:rsid w:val="008A455C"/>
    <w:rsid w:val="008D1C48"/>
    <w:rsid w:val="008E3F27"/>
    <w:rsid w:val="00920799"/>
    <w:rsid w:val="0092791E"/>
    <w:rsid w:val="00936E68"/>
    <w:rsid w:val="00942A38"/>
    <w:rsid w:val="00946B18"/>
    <w:rsid w:val="00947480"/>
    <w:rsid w:val="00961122"/>
    <w:rsid w:val="009750BD"/>
    <w:rsid w:val="009833F9"/>
    <w:rsid w:val="009849D1"/>
    <w:rsid w:val="00984B68"/>
    <w:rsid w:val="0099321A"/>
    <w:rsid w:val="009B3119"/>
    <w:rsid w:val="009C15B2"/>
    <w:rsid w:val="009D51DF"/>
    <w:rsid w:val="009E1C68"/>
    <w:rsid w:val="009E2F66"/>
    <w:rsid w:val="009E381B"/>
    <w:rsid w:val="009F1C59"/>
    <w:rsid w:val="009F4A1F"/>
    <w:rsid w:val="00A03866"/>
    <w:rsid w:val="00A11B3E"/>
    <w:rsid w:val="00A1429F"/>
    <w:rsid w:val="00A3156D"/>
    <w:rsid w:val="00A3292D"/>
    <w:rsid w:val="00A42444"/>
    <w:rsid w:val="00A43F96"/>
    <w:rsid w:val="00A452CB"/>
    <w:rsid w:val="00A54C60"/>
    <w:rsid w:val="00A57631"/>
    <w:rsid w:val="00A57B78"/>
    <w:rsid w:val="00A66AEE"/>
    <w:rsid w:val="00A70A66"/>
    <w:rsid w:val="00A72818"/>
    <w:rsid w:val="00A76B68"/>
    <w:rsid w:val="00A81FF8"/>
    <w:rsid w:val="00A92427"/>
    <w:rsid w:val="00A92FAF"/>
    <w:rsid w:val="00A9386D"/>
    <w:rsid w:val="00AA73FC"/>
    <w:rsid w:val="00AB17F4"/>
    <w:rsid w:val="00AC7399"/>
    <w:rsid w:val="00AE083A"/>
    <w:rsid w:val="00AE7D01"/>
    <w:rsid w:val="00AF0489"/>
    <w:rsid w:val="00AF4091"/>
    <w:rsid w:val="00AF48A8"/>
    <w:rsid w:val="00B0280D"/>
    <w:rsid w:val="00B079F8"/>
    <w:rsid w:val="00B15899"/>
    <w:rsid w:val="00B218DF"/>
    <w:rsid w:val="00B302C6"/>
    <w:rsid w:val="00B32B80"/>
    <w:rsid w:val="00B51A7D"/>
    <w:rsid w:val="00B546A7"/>
    <w:rsid w:val="00B5506A"/>
    <w:rsid w:val="00B64312"/>
    <w:rsid w:val="00B67504"/>
    <w:rsid w:val="00B74635"/>
    <w:rsid w:val="00B758FC"/>
    <w:rsid w:val="00B80BBA"/>
    <w:rsid w:val="00B84B79"/>
    <w:rsid w:val="00B85B1A"/>
    <w:rsid w:val="00B92560"/>
    <w:rsid w:val="00BA0D10"/>
    <w:rsid w:val="00BA5924"/>
    <w:rsid w:val="00BB0A2A"/>
    <w:rsid w:val="00BB4E35"/>
    <w:rsid w:val="00BB5D13"/>
    <w:rsid w:val="00BE0352"/>
    <w:rsid w:val="00BE2392"/>
    <w:rsid w:val="00BE2648"/>
    <w:rsid w:val="00BE2C06"/>
    <w:rsid w:val="00BF1E46"/>
    <w:rsid w:val="00C00097"/>
    <w:rsid w:val="00C055FE"/>
    <w:rsid w:val="00C074DB"/>
    <w:rsid w:val="00C16F88"/>
    <w:rsid w:val="00C172A3"/>
    <w:rsid w:val="00C26381"/>
    <w:rsid w:val="00C341AB"/>
    <w:rsid w:val="00C406A5"/>
    <w:rsid w:val="00C45FCF"/>
    <w:rsid w:val="00C47F7F"/>
    <w:rsid w:val="00C5780A"/>
    <w:rsid w:val="00C8012B"/>
    <w:rsid w:val="00C868DC"/>
    <w:rsid w:val="00C87379"/>
    <w:rsid w:val="00C90021"/>
    <w:rsid w:val="00CA06D0"/>
    <w:rsid w:val="00CA4FAF"/>
    <w:rsid w:val="00CC3A66"/>
    <w:rsid w:val="00CD788A"/>
    <w:rsid w:val="00CE30FA"/>
    <w:rsid w:val="00CE330A"/>
    <w:rsid w:val="00CF325D"/>
    <w:rsid w:val="00CF4923"/>
    <w:rsid w:val="00CF77F6"/>
    <w:rsid w:val="00D0058A"/>
    <w:rsid w:val="00D13B60"/>
    <w:rsid w:val="00D16E56"/>
    <w:rsid w:val="00D171A6"/>
    <w:rsid w:val="00D32AC1"/>
    <w:rsid w:val="00D3469C"/>
    <w:rsid w:val="00D42170"/>
    <w:rsid w:val="00D42DE6"/>
    <w:rsid w:val="00D73C90"/>
    <w:rsid w:val="00D766A9"/>
    <w:rsid w:val="00D84B31"/>
    <w:rsid w:val="00D91153"/>
    <w:rsid w:val="00D96783"/>
    <w:rsid w:val="00DB525F"/>
    <w:rsid w:val="00DB7F36"/>
    <w:rsid w:val="00DC7246"/>
    <w:rsid w:val="00DD33DC"/>
    <w:rsid w:val="00DD4CB1"/>
    <w:rsid w:val="00DE285D"/>
    <w:rsid w:val="00DE4E20"/>
    <w:rsid w:val="00DF79B1"/>
    <w:rsid w:val="00E07442"/>
    <w:rsid w:val="00E121E2"/>
    <w:rsid w:val="00E134C9"/>
    <w:rsid w:val="00E14780"/>
    <w:rsid w:val="00E15D38"/>
    <w:rsid w:val="00E178A6"/>
    <w:rsid w:val="00E25E23"/>
    <w:rsid w:val="00E26D0E"/>
    <w:rsid w:val="00E3070F"/>
    <w:rsid w:val="00E47CC6"/>
    <w:rsid w:val="00E662B1"/>
    <w:rsid w:val="00E6794B"/>
    <w:rsid w:val="00E826AD"/>
    <w:rsid w:val="00E86251"/>
    <w:rsid w:val="00E932A8"/>
    <w:rsid w:val="00E951FC"/>
    <w:rsid w:val="00E966BF"/>
    <w:rsid w:val="00EA030B"/>
    <w:rsid w:val="00EA11CB"/>
    <w:rsid w:val="00EA4B62"/>
    <w:rsid w:val="00EB0FB8"/>
    <w:rsid w:val="00EC50EB"/>
    <w:rsid w:val="00ED38CA"/>
    <w:rsid w:val="00ED399D"/>
    <w:rsid w:val="00ED6292"/>
    <w:rsid w:val="00ED6D04"/>
    <w:rsid w:val="00EF08BD"/>
    <w:rsid w:val="00EF41D5"/>
    <w:rsid w:val="00F14771"/>
    <w:rsid w:val="00F21E42"/>
    <w:rsid w:val="00F42410"/>
    <w:rsid w:val="00F51C46"/>
    <w:rsid w:val="00F53010"/>
    <w:rsid w:val="00F55341"/>
    <w:rsid w:val="00F56F0C"/>
    <w:rsid w:val="00F6072A"/>
    <w:rsid w:val="00F6468F"/>
    <w:rsid w:val="00F7032A"/>
    <w:rsid w:val="00F709D4"/>
    <w:rsid w:val="00F73090"/>
    <w:rsid w:val="00F74F9C"/>
    <w:rsid w:val="00F97967"/>
    <w:rsid w:val="00FB4A53"/>
    <w:rsid w:val="00FC5581"/>
    <w:rsid w:val="00FD7ED0"/>
    <w:rsid w:val="00FE0FD0"/>
    <w:rsid w:val="00FE1954"/>
    <w:rsid w:val="00FE7BCF"/>
    <w:rsid w:val="00FF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010F"/>
  <w15:chartTrackingRefBased/>
  <w15:docId w15:val="{770D4708-77A3-478C-90F9-5A4BE9B2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4421E6"/>
    <w:pPr>
      <w:keepNext/>
      <w:numPr>
        <w:numId w:val="11"/>
      </w:numPr>
      <w:tabs>
        <w:tab w:val="left" w:pos="851"/>
      </w:tabs>
      <w:spacing w:before="360" w:after="120" w:line="240" w:lineRule="auto"/>
      <w:outlineLvl w:val="0"/>
    </w:pPr>
    <w:rPr>
      <w:rFonts w:ascii="Arial" w:eastAsia="Times New Roman" w:hAnsi="Arial" w:cs="Arial"/>
      <w:b/>
      <w:bCs/>
      <w:color w:val="000000"/>
      <w:sz w:val="28"/>
      <w:szCs w:val="36"/>
      <w:lang w:eastAsia="en-GB"/>
    </w:rPr>
  </w:style>
  <w:style w:type="paragraph" w:styleId="Heading2">
    <w:name w:val="heading 2"/>
    <w:basedOn w:val="Normal"/>
    <w:next w:val="BodyText"/>
    <w:link w:val="Heading2Char"/>
    <w:qFormat/>
    <w:rsid w:val="004421E6"/>
    <w:pPr>
      <w:keepNext/>
      <w:numPr>
        <w:ilvl w:val="1"/>
        <w:numId w:val="11"/>
      </w:numPr>
      <w:tabs>
        <w:tab w:val="left" w:pos="851"/>
      </w:tabs>
      <w:spacing w:before="240" w:after="120" w:line="240" w:lineRule="auto"/>
      <w:outlineLvl w:val="1"/>
    </w:pPr>
    <w:rPr>
      <w:rFonts w:ascii="Arial" w:eastAsia="Times New Roman" w:hAnsi="Arial" w:cs="Times New Roman"/>
      <w:b/>
      <w:bCs/>
      <w:sz w:val="24"/>
      <w:szCs w:val="32"/>
      <w:lang w:val="x-none" w:eastAsia="x-none"/>
    </w:rPr>
  </w:style>
  <w:style w:type="paragraph" w:styleId="Heading3">
    <w:name w:val="heading 3"/>
    <w:basedOn w:val="Normal"/>
    <w:next w:val="BodyText"/>
    <w:link w:val="Heading3Char"/>
    <w:qFormat/>
    <w:rsid w:val="004421E6"/>
    <w:pPr>
      <w:keepNext/>
      <w:numPr>
        <w:ilvl w:val="2"/>
        <w:numId w:val="11"/>
      </w:numPr>
      <w:tabs>
        <w:tab w:val="left" w:pos="851"/>
      </w:tabs>
      <w:spacing w:before="240" w:after="120" w:line="240" w:lineRule="auto"/>
      <w:outlineLvl w:val="2"/>
    </w:pPr>
    <w:rPr>
      <w:rFonts w:ascii="Arial" w:eastAsia="Times New Roman" w:hAnsi="Arial" w:cs="Arial"/>
      <w:b/>
      <w:bCs/>
      <w:sz w:val="28"/>
      <w:szCs w:val="28"/>
      <w:lang w:eastAsia="en-GB"/>
    </w:rPr>
  </w:style>
  <w:style w:type="paragraph" w:styleId="Heading4">
    <w:name w:val="heading 4"/>
    <w:basedOn w:val="Heading3"/>
    <w:next w:val="BodyText"/>
    <w:link w:val="Heading4Char"/>
    <w:qFormat/>
    <w:rsid w:val="004421E6"/>
    <w:pPr>
      <w:numPr>
        <w:ilvl w:val="3"/>
      </w:numPr>
      <w:tabs>
        <w:tab w:val="clear" w:pos="851"/>
        <w:tab w:val="left" w:pos="1418"/>
      </w:tabs>
      <w:outlineLvl w:val="3"/>
    </w:pPr>
    <w:rPr>
      <w:sz w:val="26"/>
      <w:szCs w:val="26"/>
    </w:rPr>
  </w:style>
  <w:style w:type="paragraph" w:styleId="Heading5">
    <w:name w:val="heading 5"/>
    <w:basedOn w:val="Normal"/>
    <w:next w:val="BodyText"/>
    <w:link w:val="Heading5Char"/>
    <w:qFormat/>
    <w:rsid w:val="004421E6"/>
    <w:pPr>
      <w:keepNext/>
      <w:numPr>
        <w:ilvl w:val="4"/>
        <w:numId w:val="11"/>
      </w:numPr>
      <w:tabs>
        <w:tab w:val="left" w:pos="1418"/>
      </w:tabs>
      <w:spacing w:before="240" w:after="120" w:line="240" w:lineRule="auto"/>
      <w:outlineLvl w:val="4"/>
    </w:pPr>
    <w:rPr>
      <w:rFonts w:ascii="Arial" w:eastAsia="Times New Roman" w:hAnsi="Arial" w:cs="Arial"/>
      <w:b/>
      <w:bCs/>
      <w:i/>
      <w:iCs/>
      <w:color w:val="000000"/>
      <w:lang w:eastAsia="en-GB"/>
    </w:rPr>
  </w:style>
  <w:style w:type="paragraph" w:styleId="Heading6">
    <w:name w:val="heading 6"/>
    <w:basedOn w:val="Normal"/>
    <w:next w:val="BodyText"/>
    <w:link w:val="Heading6Char"/>
    <w:qFormat/>
    <w:rsid w:val="004421E6"/>
    <w:pPr>
      <w:keepNext/>
      <w:numPr>
        <w:ilvl w:val="5"/>
        <w:numId w:val="11"/>
      </w:numPr>
      <w:tabs>
        <w:tab w:val="left" w:pos="1418"/>
      </w:tabs>
      <w:spacing w:before="240" w:after="120" w:line="240" w:lineRule="auto"/>
      <w:outlineLvl w:val="5"/>
    </w:pPr>
    <w:rPr>
      <w:rFonts w:ascii="Arial" w:eastAsia="Times New Roman" w:hAnsi="Arial" w:cs="Arial"/>
      <w:i/>
      <w:iCs/>
      <w:color w:val="000000"/>
      <w:lang w:eastAsia="en-GB"/>
    </w:rPr>
  </w:style>
  <w:style w:type="paragraph" w:styleId="Heading7">
    <w:name w:val="heading 7"/>
    <w:basedOn w:val="Normal"/>
    <w:next w:val="Normal"/>
    <w:link w:val="Heading7Char"/>
    <w:uiPriority w:val="9"/>
    <w:unhideWhenUsed/>
    <w:qFormat/>
    <w:rsid w:val="00B302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B302C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F27"/>
    <w:rPr>
      <w:color w:val="0563C1" w:themeColor="hyperlink"/>
      <w:u w:val="single"/>
    </w:rPr>
  </w:style>
  <w:style w:type="character" w:styleId="UnresolvedMention">
    <w:name w:val="Unresolved Mention"/>
    <w:basedOn w:val="DefaultParagraphFont"/>
    <w:uiPriority w:val="99"/>
    <w:semiHidden/>
    <w:unhideWhenUsed/>
    <w:rsid w:val="008E3F27"/>
    <w:rPr>
      <w:color w:val="605E5C"/>
      <w:shd w:val="clear" w:color="auto" w:fill="E1DFDD"/>
    </w:rPr>
  </w:style>
  <w:style w:type="paragraph" w:styleId="ListParagraph">
    <w:name w:val="List Paragraph"/>
    <w:aliases w:val="F5 List Paragraph,List Paragraph1,List Paragraph11,Dot pt,List Paragraph2,Normal numbered,OBC Bullet,List Paragraph12,Bullet Style,No Spacing1,List Paragraph Char Char Char,Indicator Text,Numbered Para 1,Bullet Points,MAIN CONTENT,Bullet"/>
    <w:basedOn w:val="Normal"/>
    <w:link w:val="ListParagraphChar"/>
    <w:uiPriority w:val="34"/>
    <w:qFormat/>
    <w:rsid w:val="008E3F27"/>
    <w:pPr>
      <w:ind w:left="720"/>
      <w:contextualSpacing/>
    </w:pPr>
  </w:style>
  <w:style w:type="character" w:customStyle="1" w:styleId="Heading1Char">
    <w:name w:val="Heading 1 Char"/>
    <w:basedOn w:val="DefaultParagraphFont"/>
    <w:link w:val="Heading1"/>
    <w:rsid w:val="004421E6"/>
    <w:rPr>
      <w:rFonts w:ascii="Arial" w:eastAsia="Times New Roman" w:hAnsi="Arial" w:cs="Arial"/>
      <w:b/>
      <w:bCs/>
      <w:color w:val="000000"/>
      <w:sz w:val="28"/>
      <w:szCs w:val="36"/>
      <w:lang w:eastAsia="en-GB"/>
    </w:rPr>
  </w:style>
  <w:style w:type="character" w:customStyle="1" w:styleId="Heading2Char">
    <w:name w:val="Heading 2 Char"/>
    <w:basedOn w:val="DefaultParagraphFont"/>
    <w:link w:val="Heading2"/>
    <w:rsid w:val="004421E6"/>
    <w:rPr>
      <w:rFonts w:ascii="Arial" w:eastAsia="Times New Roman" w:hAnsi="Arial" w:cs="Times New Roman"/>
      <w:b/>
      <w:bCs/>
      <w:sz w:val="24"/>
      <w:szCs w:val="32"/>
      <w:lang w:val="x-none" w:eastAsia="x-none"/>
    </w:rPr>
  </w:style>
  <w:style w:type="character" w:customStyle="1" w:styleId="Heading3Char">
    <w:name w:val="Heading 3 Char"/>
    <w:basedOn w:val="DefaultParagraphFont"/>
    <w:link w:val="Heading3"/>
    <w:rsid w:val="004421E6"/>
    <w:rPr>
      <w:rFonts w:ascii="Arial" w:eastAsia="Times New Roman" w:hAnsi="Arial" w:cs="Arial"/>
      <w:b/>
      <w:bCs/>
      <w:sz w:val="28"/>
      <w:szCs w:val="28"/>
      <w:lang w:eastAsia="en-GB"/>
    </w:rPr>
  </w:style>
  <w:style w:type="character" w:customStyle="1" w:styleId="Heading4Char">
    <w:name w:val="Heading 4 Char"/>
    <w:basedOn w:val="DefaultParagraphFont"/>
    <w:link w:val="Heading4"/>
    <w:rsid w:val="004421E6"/>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4421E6"/>
    <w:rPr>
      <w:rFonts w:ascii="Arial" w:eastAsia="Times New Roman" w:hAnsi="Arial" w:cs="Arial"/>
      <w:b/>
      <w:bCs/>
      <w:i/>
      <w:iCs/>
      <w:color w:val="000000"/>
      <w:lang w:eastAsia="en-GB"/>
    </w:rPr>
  </w:style>
  <w:style w:type="character" w:customStyle="1" w:styleId="Heading6Char">
    <w:name w:val="Heading 6 Char"/>
    <w:basedOn w:val="DefaultParagraphFont"/>
    <w:link w:val="Heading6"/>
    <w:rsid w:val="004421E6"/>
    <w:rPr>
      <w:rFonts w:ascii="Arial" w:eastAsia="Times New Roman" w:hAnsi="Arial" w:cs="Arial"/>
      <w:i/>
      <w:iCs/>
      <w:color w:val="000000"/>
      <w:lang w:eastAsia="en-GB"/>
    </w:rPr>
  </w:style>
  <w:style w:type="paragraph" w:customStyle="1" w:styleId="Default">
    <w:name w:val="Default"/>
    <w:rsid w:val="004421E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4421E6"/>
  </w:style>
  <w:style w:type="character" w:customStyle="1" w:styleId="eop">
    <w:name w:val="eop"/>
    <w:basedOn w:val="DefaultParagraphFont"/>
    <w:rsid w:val="004421E6"/>
  </w:style>
  <w:style w:type="paragraph" w:customStyle="1" w:styleId="paragraph">
    <w:name w:val="paragraph"/>
    <w:basedOn w:val="Normal"/>
    <w:rsid w:val="004421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4421E6"/>
    <w:pPr>
      <w:spacing w:before="60" w:after="120" w:line="240" w:lineRule="auto"/>
    </w:pPr>
    <w:rPr>
      <w:rFonts w:ascii="Arial" w:eastAsia="Times New Roman" w:hAnsi="Arial" w:cs="Arial"/>
      <w:color w:val="000000"/>
      <w:lang w:eastAsia="en-GB"/>
    </w:rPr>
  </w:style>
  <w:style w:type="character" w:customStyle="1" w:styleId="BodyTextChar">
    <w:name w:val="Body Text Char"/>
    <w:basedOn w:val="DefaultParagraphFont"/>
    <w:link w:val="BodyText"/>
    <w:rsid w:val="004421E6"/>
    <w:rPr>
      <w:rFonts w:ascii="Arial" w:eastAsia="Times New Roman" w:hAnsi="Arial" w:cs="Arial"/>
      <w:color w:val="000000"/>
      <w:lang w:eastAsia="en-GB"/>
    </w:rPr>
  </w:style>
  <w:style w:type="paragraph" w:styleId="NoSpacing">
    <w:name w:val="No Spacing"/>
    <w:link w:val="NoSpacingChar"/>
    <w:uiPriority w:val="1"/>
    <w:qFormat/>
    <w:rsid w:val="004421E6"/>
    <w:pPr>
      <w:spacing w:after="0" w:line="240" w:lineRule="auto"/>
    </w:pPr>
    <w:rPr>
      <w:rFonts w:ascii="Arial" w:eastAsia="Calibri" w:hAnsi="Arial" w:cs="Times New Roman"/>
      <w:lang w:val="en-US"/>
    </w:rPr>
  </w:style>
  <w:style w:type="character" w:customStyle="1" w:styleId="NoSpacingChar">
    <w:name w:val="No Spacing Char"/>
    <w:link w:val="NoSpacing"/>
    <w:uiPriority w:val="1"/>
    <w:rsid w:val="004421E6"/>
    <w:rPr>
      <w:rFonts w:ascii="Arial" w:eastAsia="Calibri" w:hAnsi="Arial" w:cs="Times New Roman"/>
      <w:lang w:val="en-US"/>
    </w:rPr>
  </w:style>
  <w:style w:type="character" w:styleId="FollowedHyperlink">
    <w:name w:val="FollowedHyperlink"/>
    <w:basedOn w:val="DefaultParagraphFont"/>
    <w:uiPriority w:val="99"/>
    <w:semiHidden/>
    <w:unhideWhenUsed/>
    <w:rsid w:val="00B0280D"/>
    <w:rPr>
      <w:color w:val="954F72" w:themeColor="followedHyperlink"/>
      <w:u w:val="single"/>
    </w:rPr>
  </w:style>
  <w:style w:type="paragraph" w:styleId="Header">
    <w:name w:val="header"/>
    <w:basedOn w:val="Normal"/>
    <w:link w:val="HeaderChar"/>
    <w:uiPriority w:val="99"/>
    <w:unhideWhenUsed/>
    <w:rsid w:val="00A14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29F"/>
  </w:style>
  <w:style w:type="paragraph" w:styleId="Footer">
    <w:name w:val="footer"/>
    <w:basedOn w:val="Normal"/>
    <w:link w:val="FooterChar"/>
    <w:uiPriority w:val="99"/>
    <w:unhideWhenUsed/>
    <w:rsid w:val="00A14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29F"/>
  </w:style>
  <w:style w:type="paragraph" w:styleId="TOCHeading">
    <w:name w:val="TOC Heading"/>
    <w:basedOn w:val="Heading1"/>
    <w:next w:val="Normal"/>
    <w:uiPriority w:val="39"/>
    <w:unhideWhenUsed/>
    <w:qFormat/>
    <w:rsid w:val="007D099B"/>
    <w:pPr>
      <w:keepLines/>
      <w:numPr>
        <w:numId w:val="0"/>
      </w:numPr>
      <w:tabs>
        <w:tab w:val="clear" w:pos="851"/>
      </w:tab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character" w:customStyle="1" w:styleId="Heading7Char">
    <w:name w:val="Heading 7 Char"/>
    <w:basedOn w:val="DefaultParagraphFont"/>
    <w:link w:val="Heading7"/>
    <w:uiPriority w:val="9"/>
    <w:rsid w:val="00B302C6"/>
    <w:rPr>
      <w:rFonts w:asciiTheme="majorHAnsi" w:eastAsiaTheme="majorEastAsia" w:hAnsiTheme="majorHAnsi" w:cstheme="majorBidi"/>
      <w:i/>
      <w:iCs/>
      <w:color w:val="1F3763" w:themeColor="accent1" w:themeShade="7F"/>
    </w:rPr>
  </w:style>
  <w:style w:type="paragraph" w:styleId="TOC1">
    <w:name w:val="toc 1"/>
    <w:basedOn w:val="Normal"/>
    <w:next w:val="Normal"/>
    <w:autoRedefine/>
    <w:uiPriority w:val="39"/>
    <w:unhideWhenUsed/>
    <w:rsid w:val="00B302C6"/>
    <w:pPr>
      <w:spacing w:after="100"/>
    </w:pPr>
  </w:style>
  <w:style w:type="paragraph" w:styleId="Title">
    <w:name w:val="Title"/>
    <w:basedOn w:val="Normal"/>
    <w:next w:val="Normal"/>
    <w:link w:val="TitleChar"/>
    <w:uiPriority w:val="10"/>
    <w:qFormat/>
    <w:rsid w:val="00B30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2C6"/>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rsid w:val="00B302C6"/>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B302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02C6"/>
    <w:rPr>
      <w:i/>
      <w:iCs/>
      <w:color w:val="404040" w:themeColor="text1" w:themeTint="BF"/>
    </w:rPr>
  </w:style>
  <w:style w:type="character" w:styleId="Strong">
    <w:name w:val="Strong"/>
    <w:basedOn w:val="DefaultParagraphFont"/>
    <w:uiPriority w:val="22"/>
    <w:qFormat/>
    <w:rsid w:val="00B302C6"/>
    <w:rPr>
      <w:b/>
      <w:bCs/>
    </w:rPr>
  </w:style>
  <w:style w:type="paragraph" w:styleId="TOC2">
    <w:name w:val="toc 2"/>
    <w:basedOn w:val="Normal"/>
    <w:next w:val="Normal"/>
    <w:autoRedefine/>
    <w:uiPriority w:val="39"/>
    <w:unhideWhenUsed/>
    <w:rsid w:val="00B302C6"/>
    <w:pPr>
      <w:spacing w:after="100"/>
      <w:ind w:left="220"/>
    </w:pPr>
  </w:style>
  <w:style w:type="character" w:styleId="CommentReference">
    <w:name w:val="annotation reference"/>
    <w:basedOn w:val="DefaultParagraphFont"/>
    <w:uiPriority w:val="99"/>
    <w:semiHidden/>
    <w:unhideWhenUsed/>
    <w:rsid w:val="00884FAD"/>
    <w:rPr>
      <w:sz w:val="16"/>
      <w:szCs w:val="16"/>
    </w:rPr>
  </w:style>
  <w:style w:type="paragraph" w:styleId="CommentText">
    <w:name w:val="annotation text"/>
    <w:basedOn w:val="Normal"/>
    <w:link w:val="CommentTextChar"/>
    <w:uiPriority w:val="99"/>
    <w:semiHidden/>
    <w:unhideWhenUsed/>
    <w:rsid w:val="00884FAD"/>
    <w:pPr>
      <w:spacing w:line="240" w:lineRule="auto"/>
    </w:pPr>
    <w:rPr>
      <w:sz w:val="20"/>
      <w:szCs w:val="20"/>
    </w:rPr>
  </w:style>
  <w:style w:type="character" w:customStyle="1" w:styleId="CommentTextChar">
    <w:name w:val="Comment Text Char"/>
    <w:basedOn w:val="DefaultParagraphFont"/>
    <w:link w:val="CommentText"/>
    <w:uiPriority w:val="99"/>
    <w:semiHidden/>
    <w:rsid w:val="00884FAD"/>
    <w:rPr>
      <w:sz w:val="20"/>
      <w:szCs w:val="20"/>
    </w:rPr>
  </w:style>
  <w:style w:type="paragraph" w:styleId="CommentSubject">
    <w:name w:val="annotation subject"/>
    <w:basedOn w:val="CommentText"/>
    <w:next w:val="CommentText"/>
    <w:link w:val="CommentSubjectChar"/>
    <w:uiPriority w:val="99"/>
    <w:semiHidden/>
    <w:unhideWhenUsed/>
    <w:rsid w:val="00884FAD"/>
    <w:rPr>
      <w:b/>
      <w:bCs/>
    </w:rPr>
  </w:style>
  <w:style w:type="character" w:customStyle="1" w:styleId="CommentSubjectChar">
    <w:name w:val="Comment Subject Char"/>
    <w:basedOn w:val="CommentTextChar"/>
    <w:link w:val="CommentSubject"/>
    <w:uiPriority w:val="99"/>
    <w:semiHidden/>
    <w:rsid w:val="00884FAD"/>
    <w:rPr>
      <w:b/>
      <w:bCs/>
      <w:sz w:val="20"/>
      <w:szCs w:val="20"/>
    </w:rPr>
  </w:style>
  <w:style w:type="paragraph" w:styleId="Revision">
    <w:name w:val="Revision"/>
    <w:hidden/>
    <w:uiPriority w:val="99"/>
    <w:semiHidden/>
    <w:rsid w:val="00884FAD"/>
    <w:pPr>
      <w:spacing w:after="0" w:line="240" w:lineRule="auto"/>
    </w:pPr>
  </w:style>
  <w:style w:type="table" w:styleId="TableGrid">
    <w:name w:val="Table Grid"/>
    <w:basedOn w:val="TableNormal"/>
    <w:uiPriority w:val="39"/>
    <w:rsid w:val="0098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List Paragraph2 Char,Normal numbered Char,OBC Bullet Char,List Paragraph12 Char,Bullet Style Char,No Spacing1 Char,List Paragraph Char Char Char Char"/>
    <w:link w:val="ListParagraph"/>
    <w:uiPriority w:val="34"/>
    <w:qFormat/>
    <w:locked/>
    <w:rsid w:val="00A66AEE"/>
  </w:style>
  <w:style w:type="paragraph" w:styleId="FootnoteText">
    <w:name w:val="footnote text"/>
    <w:basedOn w:val="Normal"/>
    <w:link w:val="FootnoteTextChar"/>
    <w:uiPriority w:val="99"/>
    <w:semiHidden/>
    <w:unhideWhenUsed/>
    <w:rsid w:val="00DD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CB1"/>
    <w:rPr>
      <w:sz w:val="20"/>
      <w:szCs w:val="20"/>
    </w:rPr>
  </w:style>
  <w:style w:type="character" w:styleId="FootnoteReference">
    <w:name w:val="footnote reference"/>
    <w:basedOn w:val="DefaultParagraphFont"/>
    <w:uiPriority w:val="99"/>
    <w:semiHidden/>
    <w:unhideWhenUsed/>
    <w:rsid w:val="00DD4CB1"/>
    <w:rPr>
      <w:vertAlign w:val="superscript"/>
    </w:rPr>
  </w:style>
  <w:style w:type="paragraph" w:styleId="EndnoteText">
    <w:name w:val="endnote text"/>
    <w:basedOn w:val="Normal"/>
    <w:link w:val="EndnoteTextChar"/>
    <w:uiPriority w:val="99"/>
    <w:semiHidden/>
    <w:unhideWhenUsed/>
    <w:rsid w:val="00DD4C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CB1"/>
    <w:rPr>
      <w:sz w:val="20"/>
      <w:szCs w:val="20"/>
    </w:rPr>
  </w:style>
  <w:style w:type="character" w:styleId="EndnoteReference">
    <w:name w:val="endnote reference"/>
    <w:basedOn w:val="DefaultParagraphFont"/>
    <w:uiPriority w:val="99"/>
    <w:semiHidden/>
    <w:unhideWhenUsed/>
    <w:rsid w:val="00DD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7008">
      <w:bodyDiv w:val="1"/>
      <w:marLeft w:val="0"/>
      <w:marRight w:val="0"/>
      <w:marTop w:val="0"/>
      <w:marBottom w:val="0"/>
      <w:divBdr>
        <w:top w:val="none" w:sz="0" w:space="0" w:color="auto"/>
        <w:left w:val="none" w:sz="0" w:space="0" w:color="auto"/>
        <w:bottom w:val="none" w:sz="0" w:space="0" w:color="auto"/>
        <w:right w:val="none" w:sz="0" w:space="0" w:color="auto"/>
      </w:divBdr>
    </w:div>
    <w:div w:id="235824995">
      <w:bodyDiv w:val="1"/>
      <w:marLeft w:val="0"/>
      <w:marRight w:val="0"/>
      <w:marTop w:val="0"/>
      <w:marBottom w:val="0"/>
      <w:divBdr>
        <w:top w:val="none" w:sz="0" w:space="0" w:color="auto"/>
        <w:left w:val="none" w:sz="0" w:space="0" w:color="auto"/>
        <w:bottom w:val="none" w:sz="0" w:space="0" w:color="auto"/>
        <w:right w:val="none" w:sz="0" w:space="0" w:color="auto"/>
      </w:divBdr>
      <w:divsChild>
        <w:div w:id="119734526">
          <w:marLeft w:val="0"/>
          <w:marRight w:val="0"/>
          <w:marTop w:val="0"/>
          <w:marBottom w:val="0"/>
          <w:divBdr>
            <w:top w:val="none" w:sz="0" w:space="0" w:color="auto"/>
            <w:left w:val="none" w:sz="0" w:space="0" w:color="auto"/>
            <w:bottom w:val="none" w:sz="0" w:space="0" w:color="auto"/>
            <w:right w:val="none" w:sz="0" w:space="0" w:color="auto"/>
          </w:divBdr>
          <w:divsChild>
            <w:div w:id="50160510">
              <w:marLeft w:val="0"/>
              <w:marRight w:val="0"/>
              <w:marTop w:val="0"/>
              <w:marBottom w:val="0"/>
              <w:divBdr>
                <w:top w:val="none" w:sz="0" w:space="0" w:color="auto"/>
                <w:left w:val="none" w:sz="0" w:space="0" w:color="auto"/>
                <w:bottom w:val="none" w:sz="0" w:space="0" w:color="auto"/>
                <w:right w:val="none" w:sz="0" w:space="0" w:color="auto"/>
              </w:divBdr>
              <w:divsChild>
                <w:div w:id="200020967">
                  <w:marLeft w:val="0"/>
                  <w:marRight w:val="0"/>
                  <w:marTop w:val="0"/>
                  <w:marBottom w:val="0"/>
                  <w:divBdr>
                    <w:top w:val="none" w:sz="0" w:space="0" w:color="auto"/>
                    <w:left w:val="none" w:sz="0" w:space="0" w:color="auto"/>
                    <w:bottom w:val="none" w:sz="0" w:space="0" w:color="auto"/>
                    <w:right w:val="none" w:sz="0" w:space="0" w:color="auto"/>
                  </w:divBdr>
                  <w:divsChild>
                    <w:div w:id="1568296542">
                      <w:marLeft w:val="300"/>
                      <w:marRight w:val="0"/>
                      <w:marTop w:val="0"/>
                      <w:marBottom w:val="0"/>
                      <w:divBdr>
                        <w:top w:val="none" w:sz="0" w:space="0" w:color="auto"/>
                        <w:left w:val="none" w:sz="0" w:space="0" w:color="auto"/>
                        <w:bottom w:val="none" w:sz="0" w:space="0" w:color="auto"/>
                        <w:right w:val="none" w:sz="0" w:space="0" w:color="auto"/>
                      </w:divBdr>
                      <w:divsChild>
                        <w:div w:id="762839182">
                          <w:marLeft w:val="-300"/>
                          <w:marRight w:val="0"/>
                          <w:marTop w:val="0"/>
                          <w:marBottom w:val="0"/>
                          <w:divBdr>
                            <w:top w:val="none" w:sz="0" w:space="0" w:color="auto"/>
                            <w:left w:val="none" w:sz="0" w:space="0" w:color="auto"/>
                            <w:bottom w:val="none" w:sz="0" w:space="0" w:color="auto"/>
                            <w:right w:val="none" w:sz="0" w:space="0" w:color="auto"/>
                          </w:divBdr>
                          <w:divsChild>
                            <w:div w:id="19345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24128">
      <w:bodyDiv w:val="1"/>
      <w:marLeft w:val="0"/>
      <w:marRight w:val="0"/>
      <w:marTop w:val="0"/>
      <w:marBottom w:val="0"/>
      <w:divBdr>
        <w:top w:val="none" w:sz="0" w:space="0" w:color="auto"/>
        <w:left w:val="none" w:sz="0" w:space="0" w:color="auto"/>
        <w:bottom w:val="none" w:sz="0" w:space="0" w:color="auto"/>
        <w:right w:val="none" w:sz="0" w:space="0" w:color="auto"/>
      </w:divBdr>
    </w:div>
    <w:div w:id="393699751">
      <w:bodyDiv w:val="1"/>
      <w:marLeft w:val="0"/>
      <w:marRight w:val="0"/>
      <w:marTop w:val="0"/>
      <w:marBottom w:val="0"/>
      <w:divBdr>
        <w:top w:val="none" w:sz="0" w:space="0" w:color="auto"/>
        <w:left w:val="none" w:sz="0" w:space="0" w:color="auto"/>
        <w:bottom w:val="none" w:sz="0" w:space="0" w:color="auto"/>
        <w:right w:val="none" w:sz="0" w:space="0" w:color="auto"/>
      </w:divBdr>
    </w:div>
    <w:div w:id="611014121">
      <w:bodyDiv w:val="1"/>
      <w:marLeft w:val="0"/>
      <w:marRight w:val="0"/>
      <w:marTop w:val="0"/>
      <w:marBottom w:val="0"/>
      <w:divBdr>
        <w:top w:val="none" w:sz="0" w:space="0" w:color="auto"/>
        <w:left w:val="none" w:sz="0" w:space="0" w:color="auto"/>
        <w:bottom w:val="none" w:sz="0" w:space="0" w:color="auto"/>
        <w:right w:val="none" w:sz="0" w:space="0" w:color="auto"/>
      </w:divBdr>
    </w:div>
    <w:div w:id="827981828">
      <w:bodyDiv w:val="1"/>
      <w:marLeft w:val="0"/>
      <w:marRight w:val="0"/>
      <w:marTop w:val="0"/>
      <w:marBottom w:val="0"/>
      <w:divBdr>
        <w:top w:val="none" w:sz="0" w:space="0" w:color="auto"/>
        <w:left w:val="none" w:sz="0" w:space="0" w:color="auto"/>
        <w:bottom w:val="none" w:sz="0" w:space="0" w:color="auto"/>
        <w:right w:val="none" w:sz="0" w:space="0" w:color="auto"/>
      </w:divBdr>
      <w:divsChild>
        <w:div w:id="1935934058">
          <w:marLeft w:val="0"/>
          <w:marRight w:val="0"/>
          <w:marTop w:val="0"/>
          <w:marBottom w:val="0"/>
          <w:divBdr>
            <w:top w:val="none" w:sz="0" w:space="0" w:color="auto"/>
            <w:left w:val="none" w:sz="0" w:space="0" w:color="auto"/>
            <w:bottom w:val="none" w:sz="0" w:space="0" w:color="auto"/>
            <w:right w:val="none" w:sz="0" w:space="0" w:color="auto"/>
          </w:divBdr>
        </w:div>
      </w:divsChild>
    </w:div>
    <w:div w:id="1058363044">
      <w:bodyDiv w:val="1"/>
      <w:marLeft w:val="0"/>
      <w:marRight w:val="0"/>
      <w:marTop w:val="0"/>
      <w:marBottom w:val="0"/>
      <w:divBdr>
        <w:top w:val="none" w:sz="0" w:space="0" w:color="auto"/>
        <w:left w:val="none" w:sz="0" w:space="0" w:color="auto"/>
        <w:bottom w:val="none" w:sz="0" w:space="0" w:color="auto"/>
        <w:right w:val="none" w:sz="0" w:space="0" w:color="auto"/>
      </w:divBdr>
      <w:divsChild>
        <w:div w:id="1557428497">
          <w:marLeft w:val="0"/>
          <w:marRight w:val="0"/>
          <w:marTop w:val="0"/>
          <w:marBottom w:val="0"/>
          <w:divBdr>
            <w:top w:val="none" w:sz="0" w:space="0" w:color="auto"/>
            <w:left w:val="none" w:sz="0" w:space="0" w:color="auto"/>
            <w:bottom w:val="none" w:sz="0" w:space="0" w:color="auto"/>
            <w:right w:val="none" w:sz="0" w:space="0" w:color="auto"/>
          </w:divBdr>
        </w:div>
      </w:divsChild>
    </w:div>
    <w:div w:id="1096633489">
      <w:bodyDiv w:val="1"/>
      <w:marLeft w:val="0"/>
      <w:marRight w:val="0"/>
      <w:marTop w:val="0"/>
      <w:marBottom w:val="0"/>
      <w:divBdr>
        <w:top w:val="none" w:sz="0" w:space="0" w:color="auto"/>
        <w:left w:val="none" w:sz="0" w:space="0" w:color="auto"/>
        <w:bottom w:val="none" w:sz="0" w:space="0" w:color="auto"/>
        <w:right w:val="none" w:sz="0" w:space="0" w:color="auto"/>
      </w:divBdr>
    </w:div>
    <w:div w:id="1450200435">
      <w:bodyDiv w:val="1"/>
      <w:marLeft w:val="0"/>
      <w:marRight w:val="0"/>
      <w:marTop w:val="0"/>
      <w:marBottom w:val="0"/>
      <w:divBdr>
        <w:top w:val="none" w:sz="0" w:space="0" w:color="auto"/>
        <w:left w:val="none" w:sz="0" w:space="0" w:color="auto"/>
        <w:bottom w:val="none" w:sz="0" w:space="0" w:color="auto"/>
        <w:right w:val="none" w:sz="0" w:space="0" w:color="auto"/>
      </w:divBdr>
    </w:div>
    <w:div w:id="1535842942">
      <w:bodyDiv w:val="1"/>
      <w:marLeft w:val="0"/>
      <w:marRight w:val="0"/>
      <w:marTop w:val="0"/>
      <w:marBottom w:val="0"/>
      <w:divBdr>
        <w:top w:val="none" w:sz="0" w:space="0" w:color="auto"/>
        <w:left w:val="none" w:sz="0" w:space="0" w:color="auto"/>
        <w:bottom w:val="none" w:sz="0" w:space="0" w:color="auto"/>
        <w:right w:val="none" w:sz="0" w:space="0" w:color="auto"/>
      </w:divBdr>
    </w:div>
    <w:div w:id="20965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voice_team@slc.co.uk" TargetMode="External"/><Relationship Id="rId18" Type="http://schemas.openxmlformats.org/officeDocument/2006/relationships/hyperlink" Target="mailto:invoice_team@slc.co.uk" TargetMode="External"/><Relationship Id="rId26" Type="http://schemas.openxmlformats.org/officeDocument/2006/relationships/hyperlink" Target="mailto:DSA_Team@slc.co.uk" TargetMode="External"/><Relationship Id="rId39" Type="http://schemas.openxmlformats.org/officeDocument/2006/relationships/header" Target="header3.xml"/><Relationship Id="rId21" Type="http://schemas.openxmlformats.org/officeDocument/2006/relationships/hyperlink" Target="mailto:DSA_Electronic_Queries@slc.co.uk" TargetMode="External"/><Relationship Id="rId34" Type="http://schemas.openxmlformats.org/officeDocument/2006/relationships/hyperlink" Target="mailto:dsa_electronic_queries@slc.co.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sa_remit@slc.co.uk" TargetMode="External"/><Relationship Id="rId20" Type="http://schemas.openxmlformats.org/officeDocument/2006/relationships/hyperlink" Target="https://www.practitioners.slc.co.uk/exchange-blog/2020/september/10092020-guidance-for-nmh-suppliers/" TargetMode="External"/><Relationship Id="rId29" Type="http://schemas.openxmlformats.org/officeDocument/2006/relationships/hyperlink" Target="mailto:dsa_submit_invoice@slc.co.uk"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ctitioners.slc.co.uk/exchange-blog/2020/september/10092020-guidance-for-nmh-suppliers/" TargetMode="External"/><Relationship Id="rId24" Type="http://schemas.openxmlformats.org/officeDocument/2006/relationships/hyperlink" Target="https://www.practitioners.slc.co.uk/exchange-blog/2020/september/10092020-guidance-for-nmh-suppliers/" TargetMode="External"/><Relationship Id="rId32" Type="http://schemas.openxmlformats.org/officeDocument/2006/relationships/hyperlink" Target="mailto:dsa_further_Investigation@slc.co.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SA_Electronic_Queries@slc.co.uk" TargetMode="External"/><Relationship Id="rId23" Type="http://schemas.openxmlformats.org/officeDocument/2006/relationships/hyperlink" Target="mailto:DSA_Requests@slc.co.uk" TargetMode="External"/><Relationship Id="rId28" Type="http://schemas.openxmlformats.org/officeDocument/2006/relationships/hyperlink" Target="mailto:dsa_further_investigation@slc.co.u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ractitioners.slc.co.uk/exchange-blog/2020/september/10092020-guidance-for-nmh-suppliers/" TargetMode="External"/><Relationship Id="rId31" Type="http://schemas.openxmlformats.org/officeDocument/2006/relationships/hyperlink" Target="mailto:dsa_team@sl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actitioners.slc.co.uk/exchange-blog/2020/september/10092020-guidance-for-nmh-suppliers/" TargetMode="External"/><Relationship Id="rId22" Type="http://schemas.openxmlformats.org/officeDocument/2006/relationships/hyperlink" Target="https://www.practitioners.slc.co.uk/exchange-blog/2022/january/your-disabled-students-allowance-funded-non-medical-help-nmh-support-what-can-you-expect/" TargetMode="External"/><Relationship Id="rId27" Type="http://schemas.openxmlformats.org/officeDocument/2006/relationships/hyperlink" Target="https://www.practitioners.slc.co.uk/exchange-blog/2020/september/10092020-guidance-for-nmh-suppliers/" TargetMode="External"/><Relationship Id="rId30" Type="http://schemas.openxmlformats.org/officeDocument/2006/relationships/hyperlink" Target="mailto:invoice_team@slc.co.uk"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sa_submit_invoice@slc.co.uk" TargetMode="External"/><Relationship Id="rId17" Type="http://schemas.openxmlformats.org/officeDocument/2006/relationships/hyperlink" Target="https://www.practitioners.slc.co.uk/media/1879/2122-dsa-guidance.pdf" TargetMode="External"/><Relationship Id="rId25" Type="http://schemas.openxmlformats.org/officeDocument/2006/relationships/hyperlink" Target="https://www.practitioners.slc.co.uk/media/1879/2122-dsa-guidance.pdf" TargetMode="External"/><Relationship Id="rId33" Type="http://schemas.openxmlformats.org/officeDocument/2006/relationships/hyperlink" Target="mailto:dsa_requests@slc.co.uk"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98A94BBD30346A6BE7540B435BFFA" ma:contentTypeVersion="16" ma:contentTypeDescription="Create a new document." ma:contentTypeScope="" ma:versionID="c52f3035edf14a34c795630d9e2e0c91">
  <xsd:schema xmlns:xsd="http://www.w3.org/2001/XMLSchema" xmlns:xs="http://www.w3.org/2001/XMLSchema" xmlns:p="http://schemas.microsoft.com/office/2006/metadata/properties" xmlns:ns1="http://schemas.microsoft.com/sharepoint/v3" xmlns:ns2="ee2470c4-8806-4587-aebb-064eeae8a2d1" xmlns:ns3="90ee83c8-8fb8-40ab-baba-004743726d98" targetNamespace="http://schemas.microsoft.com/office/2006/metadata/properties" ma:root="true" ma:fieldsID="d9d52a92a3c785e40ea9b8f8e641a776" ns1:_="" ns2:_="" ns3:_="">
    <xsd:import namespace="http://schemas.microsoft.com/sharepoint/v3"/>
    <xsd:import namespace="ee2470c4-8806-4587-aebb-064eeae8a2d1"/>
    <xsd:import namespace="90ee83c8-8fb8-40ab-baba-004743726d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470c4-8806-4587-aebb-064eeae8a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451f07-fc5e-45d8-b551-a227bf0caf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e83c8-8fb8-40ab-baba-004743726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ee6605-974a-4c8f-8037-bc63c7d17d32}" ma:internalName="TaxCatchAll" ma:showField="CatchAllData" ma:web="90ee83c8-8fb8-40ab-baba-004743726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0ee83c8-8fb8-40ab-baba-004743726d98" xsi:nil="true"/>
    <_ip_UnifiedCompliancePolicyProperties xmlns="http://schemas.microsoft.com/sharepoint/v3" xsi:nil="true"/>
    <lcf76f155ced4ddcb4097134ff3c332f xmlns="ee2470c4-8806-4587-aebb-064eeae8a2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D8A1-EF83-48B9-8565-AFCF58D6A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2470c4-8806-4587-aebb-064eeae8a2d1"/>
    <ds:schemaRef ds:uri="90ee83c8-8fb8-40ab-baba-004743726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329D3-4DC5-44B7-AC3C-AF61ED070D5C}">
  <ds:schemaRefs>
    <ds:schemaRef ds:uri="http://schemas.microsoft.com/sharepoint/v3/contenttype/forms"/>
  </ds:schemaRefs>
</ds:datastoreItem>
</file>

<file path=customXml/itemProps3.xml><?xml version="1.0" encoding="utf-8"?>
<ds:datastoreItem xmlns:ds="http://schemas.openxmlformats.org/officeDocument/2006/customXml" ds:itemID="{F5443A38-27C5-47CA-8FC1-3F11E08DDF18}">
  <ds:schemaRefs>
    <ds:schemaRef ds:uri="http://schemas.microsoft.com/office/2006/metadata/properties"/>
    <ds:schemaRef ds:uri="http://schemas.microsoft.com/office/infopath/2007/PartnerControls"/>
    <ds:schemaRef ds:uri="http://schemas.microsoft.com/sharepoint/v3"/>
    <ds:schemaRef ds:uri="90ee83c8-8fb8-40ab-baba-004743726d98"/>
    <ds:schemaRef ds:uri="ee2470c4-8806-4587-aebb-064eeae8a2d1"/>
  </ds:schemaRefs>
</ds:datastoreItem>
</file>

<file path=customXml/itemProps4.xml><?xml version="1.0" encoding="utf-8"?>
<ds:datastoreItem xmlns:ds="http://schemas.openxmlformats.org/officeDocument/2006/customXml" ds:itemID="{48BCC70F-BBEA-44DE-B7FB-93FA4193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Clarke</dc:creator>
  <cp:keywords/>
  <dc:description/>
  <cp:lastModifiedBy>Megan Gibbs</cp:lastModifiedBy>
  <cp:revision>13</cp:revision>
  <dcterms:created xsi:type="dcterms:W3CDTF">2025-06-19T09:44:00Z</dcterms:created>
  <dcterms:modified xsi:type="dcterms:W3CDTF">2025-09-22T10:51:00Z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c0d490-688e-40a3-a480-edfa4a9ea2e8_Enabled">
    <vt:lpwstr>true</vt:lpwstr>
  </property>
  <property fmtid="{D5CDD505-2E9C-101B-9397-08002B2CF9AE}" pid="3" name="MSIP_Label_6ec0d490-688e-40a3-a480-edfa4a9ea2e8_SetDate">
    <vt:lpwstr>2021-08-06T10:39:33Z</vt:lpwstr>
  </property>
  <property fmtid="{D5CDD505-2E9C-101B-9397-08002B2CF9AE}" pid="4" name="MSIP_Label_6ec0d490-688e-40a3-a480-edfa4a9ea2e8_Method">
    <vt:lpwstr>Privileged</vt:lpwstr>
  </property>
  <property fmtid="{D5CDD505-2E9C-101B-9397-08002B2CF9AE}" pid="5" name="MSIP_Label_6ec0d490-688e-40a3-a480-edfa4a9ea2e8_Name">
    <vt:lpwstr>OFFICIAL – NO VISIBLE MARKING (POPULATED CORPORATE TEMPLATE)</vt:lpwstr>
  </property>
  <property fmtid="{D5CDD505-2E9C-101B-9397-08002B2CF9AE}" pid="6" name="MSIP_Label_6ec0d490-688e-40a3-a480-edfa4a9ea2e8_SiteId">
    <vt:lpwstr>4c6898a9-8fca-42f9-aa92-82cb3e252bc6</vt:lpwstr>
  </property>
  <property fmtid="{D5CDD505-2E9C-101B-9397-08002B2CF9AE}" pid="7" name="MSIP_Label_6ec0d490-688e-40a3-a480-edfa4a9ea2e8_ActionId">
    <vt:lpwstr>0f4a4a5d-1b75-4127-98fd-00000c45940c</vt:lpwstr>
  </property>
  <property fmtid="{D5CDD505-2E9C-101B-9397-08002B2CF9AE}" pid="8" name="MSIP_Label_6ec0d490-688e-40a3-a480-edfa4a9ea2e8_ContentBits">
    <vt:lpwstr>0</vt:lpwstr>
  </property>
  <property fmtid="{D5CDD505-2E9C-101B-9397-08002B2CF9AE}" pid="9" name="ContentTypeId">
    <vt:lpwstr>0x0101002E798A94BBD30346A6BE7540B435BFFA</vt:lpwstr>
  </property>
  <property fmtid="{D5CDD505-2E9C-101B-9397-08002B2CF9AE}" pid="10" name="MediaServiceImageTags">
    <vt:lpwstr/>
  </property>
</Properties>
</file>